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B9458" w14:textId="77777777" w:rsidR="00BB4B2E" w:rsidRPr="00D65A0C" w:rsidRDefault="00C00CD6" w:rsidP="00BB4B2E">
      <w:pPr>
        <w:keepNext/>
        <w:jc w:val="right"/>
        <w:outlineLvl w:val="7"/>
        <w:rPr>
          <w:rFonts w:ascii="Arial" w:hAnsi="Arial" w:cs="Arial"/>
          <w:b/>
          <w:color w:val="000000"/>
          <w:lang w:val="az-Latn-AZ"/>
        </w:rPr>
      </w:pPr>
      <w:r w:rsidRPr="009544BC">
        <w:rPr>
          <w:rFonts w:ascii="Arial" w:hAnsi="Arial" w:cs="Arial"/>
          <w:b/>
          <w:lang w:val="az-Latn-AZ"/>
        </w:rPr>
        <w:t xml:space="preserve">                                                       </w:t>
      </w:r>
      <w:r w:rsidRPr="00D65A0C">
        <w:rPr>
          <w:rFonts w:ascii="Arial" w:hAnsi="Arial" w:cs="Arial"/>
          <w:b/>
          <w:lang w:val="az-Latn-AZ"/>
        </w:rPr>
        <w:t xml:space="preserve">                      </w:t>
      </w:r>
      <w:r w:rsidR="00BB4B2E" w:rsidRPr="00D65A0C">
        <w:rPr>
          <w:rFonts w:ascii="Arial" w:hAnsi="Arial" w:cs="Arial"/>
          <w:b/>
          <w:color w:val="000000"/>
          <w:lang w:val="az-Latn-AZ"/>
        </w:rPr>
        <w:t>Azərbaycan Respublikası</w:t>
      </w:r>
    </w:p>
    <w:p w14:paraId="45B6E63C" w14:textId="77777777" w:rsidR="00BB4B2E" w:rsidRPr="00D65A0C" w:rsidRDefault="00BB4B2E" w:rsidP="00BB4B2E">
      <w:pPr>
        <w:keepNext/>
        <w:jc w:val="right"/>
        <w:outlineLvl w:val="7"/>
        <w:rPr>
          <w:rFonts w:ascii="Arial" w:hAnsi="Arial" w:cs="Arial"/>
          <w:b/>
          <w:color w:val="000000"/>
          <w:lang w:val="az-Latn-AZ"/>
        </w:rPr>
      </w:pPr>
      <w:r w:rsidRPr="00D65A0C">
        <w:rPr>
          <w:rFonts w:ascii="Arial" w:hAnsi="Arial" w:cs="Arial"/>
          <w:b/>
          <w:color w:val="000000"/>
          <w:lang w:val="az-Latn-AZ"/>
        </w:rPr>
        <w:t>Radiotezliklər üzrə Dövlət Komissiyasının</w:t>
      </w:r>
    </w:p>
    <w:p w14:paraId="14AB741A" w14:textId="531E6993" w:rsidR="00BB4B2E" w:rsidRPr="00D65A0C" w:rsidRDefault="00200A5B" w:rsidP="00BB4B2E">
      <w:pPr>
        <w:keepNext/>
        <w:jc w:val="right"/>
        <w:outlineLvl w:val="7"/>
        <w:rPr>
          <w:rFonts w:ascii="Arial" w:hAnsi="Arial" w:cs="Arial"/>
          <w:b/>
          <w:color w:val="000000"/>
          <w:lang w:val="az-Latn-AZ"/>
        </w:rPr>
      </w:pPr>
      <w:r w:rsidRPr="00D65A0C">
        <w:rPr>
          <w:rFonts w:ascii="Arial" w:hAnsi="Arial" w:cs="Arial"/>
          <w:b/>
          <w:color w:val="000000"/>
          <w:lang w:val="az-Latn-AZ"/>
        </w:rPr>
        <w:t>17 yanvar 2022</w:t>
      </w:r>
      <w:r w:rsidR="00BB4B2E" w:rsidRPr="00D65A0C">
        <w:rPr>
          <w:rFonts w:ascii="Arial" w:hAnsi="Arial" w:cs="Arial"/>
          <w:b/>
          <w:color w:val="000000"/>
          <w:lang w:val="az-Latn-AZ"/>
        </w:rPr>
        <w:t xml:space="preserve">-ci il tarixli iclasının </w:t>
      </w:r>
    </w:p>
    <w:p w14:paraId="1091B6EE" w14:textId="77777777" w:rsidR="00BB4B2E" w:rsidRPr="00D65A0C" w:rsidRDefault="00BB4B2E" w:rsidP="00BB4B2E">
      <w:pPr>
        <w:keepNext/>
        <w:jc w:val="right"/>
        <w:outlineLvl w:val="7"/>
        <w:rPr>
          <w:rFonts w:ascii="Arial" w:hAnsi="Arial" w:cs="Arial"/>
          <w:b/>
          <w:color w:val="000000"/>
          <w:lang w:val="az-Latn-AZ"/>
        </w:rPr>
      </w:pPr>
      <w:r w:rsidRPr="00D65A0C">
        <w:rPr>
          <w:rFonts w:ascii="Arial" w:hAnsi="Arial" w:cs="Arial"/>
          <w:b/>
          <w:color w:val="000000"/>
          <w:lang w:val="az-Latn-AZ"/>
        </w:rPr>
        <w:t xml:space="preserve">1 nömrəli protokol qərarı ilə </w:t>
      </w:r>
    </w:p>
    <w:p w14:paraId="412385C1" w14:textId="77777777" w:rsidR="00BB4B2E" w:rsidRPr="00D65A0C" w:rsidRDefault="00BB4B2E" w:rsidP="00BB4B2E">
      <w:pPr>
        <w:keepNext/>
        <w:jc w:val="right"/>
        <w:outlineLvl w:val="7"/>
        <w:rPr>
          <w:b/>
          <w:color w:val="000000"/>
          <w:sz w:val="26"/>
          <w:szCs w:val="26"/>
          <w:lang w:val="az-Latn-AZ"/>
        </w:rPr>
      </w:pPr>
      <w:r w:rsidRPr="00D65A0C">
        <w:rPr>
          <w:rFonts w:ascii="Arial" w:hAnsi="Arial" w:cs="Arial"/>
          <w:b/>
          <w:color w:val="000000"/>
          <w:lang w:val="az-Latn-AZ"/>
        </w:rPr>
        <w:t xml:space="preserve">                                                            təsdiq olunmuşdur</w:t>
      </w:r>
    </w:p>
    <w:p w14:paraId="0ACF06EC" w14:textId="77777777" w:rsidR="00BB4B2E" w:rsidRPr="00D65A0C" w:rsidRDefault="00BB4B2E" w:rsidP="00BB4B2E">
      <w:pPr>
        <w:keepNext/>
        <w:jc w:val="center"/>
        <w:outlineLvl w:val="7"/>
        <w:rPr>
          <w:rFonts w:ascii="Arial" w:hAnsi="Arial" w:cs="Arial"/>
          <w:b/>
          <w:sz w:val="26"/>
          <w:szCs w:val="26"/>
          <w:lang w:val="az-Latn-AZ"/>
        </w:rPr>
      </w:pPr>
      <w:r w:rsidRPr="00D65A0C">
        <w:rPr>
          <w:rFonts w:ascii="Arial" w:hAnsi="Arial" w:cs="Arial"/>
          <w:b/>
          <w:color w:val="FFFFFF"/>
          <w:lang w:val="az-Latn-AZ"/>
        </w:rPr>
        <w:t>Xidməti istifadə</w:t>
      </w:r>
    </w:p>
    <w:p w14:paraId="75A7738B" w14:textId="43493BFD" w:rsidR="00C00CD6" w:rsidRPr="00D65A0C" w:rsidRDefault="00C00CD6" w:rsidP="00BB4B2E">
      <w:pPr>
        <w:keepNext/>
        <w:outlineLvl w:val="7"/>
        <w:rPr>
          <w:rFonts w:ascii="Arial" w:hAnsi="Arial" w:cs="Arial"/>
          <w:b/>
          <w:lang w:val="az-Latn-AZ"/>
        </w:rPr>
      </w:pPr>
    </w:p>
    <w:p w14:paraId="3408805A" w14:textId="77777777" w:rsidR="00C00CD6" w:rsidRPr="00D65A0C" w:rsidRDefault="00C00CD6" w:rsidP="00C00CD6">
      <w:pPr>
        <w:tabs>
          <w:tab w:val="left" w:pos="360"/>
          <w:tab w:val="left" w:pos="480"/>
        </w:tabs>
        <w:jc w:val="center"/>
        <w:rPr>
          <w:rFonts w:ascii="Arial" w:hAnsi="Arial" w:cs="Arial"/>
          <w:b/>
          <w:lang w:val="az-Latn-AZ"/>
        </w:rPr>
      </w:pPr>
    </w:p>
    <w:p w14:paraId="4530C30E" w14:textId="77777777" w:rsidR="00C00CD6" w:rsidRPr="00D65A0C" w:rsidRDefault="00C00CD6" w:rsidP="00C00CD6">
      <w:pPr>
        <w:tabs>
          <w:tab w:val="left" w:pos="360"/>
          <w:tab w:val="left" w:pos="480"/>
        </w:tabs>
        <w:jc w:val="center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b/>
          <w:lang w:val="az-Latn-AZ"/>
        </w:rPr>
        <w:t xml:space="preserve">Azərbaycan Respublikasının radiotezliklər spektrinin </w:t>
      </w:r>
    </w:p>
    <w:p w14:paraId="7AB7B910" w14:textId="77777777" w:rsidR="00C00CD6" w:rsidRPr="00D65A0C" w:rsidRDefault="00C00CD6" w:rsidP="00C00CD6">
      <w:pPr>
        <w:tabs>
          <w:tab w:val="left" w:pos="360"/>
          <w:tab w:val="left" w:pos="480"/>
        </w:tabs>
        <w:jc w:val="center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b/>
          <w:lang w:val="az-Latn-AZ"/>
        </w:rPr>
        <w:t>perspektiv istifadə planı</w:t>
      </w:r>
    </w:p>
    <w:p w14:paraId="754397DD" w14:textId="77777777" w:rsidR="00C00CD6" w:rsidRPr="00D65A0C" w:rsidRDefault="00C00CD6" w:rsidP="00C00CD6">
      <w:pPr>
        <w:ind w:left="360"/>
        <w:jc w:val="center"/>
        <w:rPr>
          <w:rFonts w:ascii="Arial" w:hAnsi="Arial" w:cs="Arial"/>
          <w:b/>
          <w:lang w:val="az-Latn-AZ"/>
        </w:rPr>
      </w:pPr>
    </w:p>
    <w:p w14:paraId="3D25FFA2" w14:textId="58C4831B" w:rsidR="00C00CD6" w:rsidRPr="00D65A0C" w:rsidRDefault="00C00CD6" w:rsidP="00C00CD6">
      <w:pPr>
        <w:ind w:left="360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b/>
          <w:lang w:val="az-Latn-AZ"/>
        </w:rPr>
        <w:t xml:space="preserve">                                                         </w:t>
      </w:r>
      <w:r w:rsidR="00385326" w:rsidRPr="00D65A0C">
        <w:rPr>
          <w:rFonts w:ascii="Arial" w:hAnsi="Arial" w:cs="Arial"/>
          <w:b/>
          <w:lang w:val="az-Latn-AZ"/>
        </w:rPr>
        <w:t xml:space="preserve">I. </w:t>
      </w:r>
      <w:r w:rsidRPr="00D65A0C">
        <w:rPr>
          <w:rFonts w:ascii="Arial" w:hAnsi="Arial" w:cs="Arial"/>
          <w:b/>
          <w:lang w:val="az-Latn-AZ"/>
        </w:rPr>
        <w:t>Giriş</w:t>
      </w:r>
    </w:p>
    <w:p w14:paraId="75CCB78D" w14:textId="77777777" w:rsidR="00C00CD6" w:rsidRPr="00D65A0C" w:rsidRDefault="00C00CD6" w:rsidP="00EB745C">
      <w:pPr>
        <w:spacing w:after="120"/>
        <w:ind w:firstLine="708"/>
        <w:rPr>
          <w:rFonts w:ascii="Arial" w:hAnsi="Arial" w:cs="Arial"/>
          <w:lang w:val="az-Latn-AZ"/>
        </w:rPr>
      </w:pPr>
    </w:p>
    <w:p w14:paraId="49AA83EC" w14:textId="77777777" w:rsidR="00C00CD6" w:rsidRPr="00D65A0C" w:rsidRDefault="00C00CD6" w:rsidP="005F36FB">
      <w:pPr>
        <w:pStyle w:val="Heading5"/>
        <w:spacing w:after="120"/>
        <w:jc w:val="both"/>
        <w:rPr>
          <w:rFonts w:ascii="Arial" w:hAnsi="Arial" w:cs="Arial"/>
          <w:sz w:val="24"/>
          <w:szCs w:val="24"/>
        </w:rPr>
      </w:pPr>
      <w:r w:rsidRPr="00D65A0C">
        <w:rPr>
          <w:rFonts w:ascii="Arial" w:hAnsi="Arial" w:cs="Arial"/>
          <w:sz w:val="24"/>
          <w:szCs w:val="24"/>
        </w:rPr>
        <w:t xml:space="preserve">            XX əsrin son onilliyində rabitə və informasiya texnologiyaları cəmiyyətin inkişafına təsir göstərən əsas amillərdən birinə çevirilmişdir. Hazırda informasiya cəmiyyətinə istiqamətlənmiş yolun bəşəriyyətin gələcəyinə gedən yol </w:t>
      </w:r>
      <w:bookmarkStart w:id="0" w:name="_GoBack"/>
      <w:bookmarkEnd w:id="0"/>
      <w:r w:rsidRPr="00D65A0C">
        <w:rPr>
          <w:rFonts w:ascii="Arial" w:hAnsi="Arial" w:cs="Arial"/>
          <w:sz w:val="24"/>
          <w:szCs w:val="24"/>
        </w:rPr>
        <w:t>olduğu artıq heç kimdə şübhə doğurmur.</w:t>
      </w:r>
    </w:p>
    <w:p w14:paraId="2D93DD8F" w14:textId="77777777" w:rsidR="00C00CD6" w:rsidRPr="00D65A0C" w:rsidRDefault="00C00CD6" w:rsidP="005F36FB">
      <w:pPr>
        <w:pStyle w:val="Heading5"/>
        <w:spacing w:after="120"/>
        <w:jc w:val="both"/>
        <w:rPr>
          <w:rFonts w:ascii="Arial" w:hAnsi="Arial" w:cs="Arial"/>
          <w:sz w:val="24"/>
          <w:szCs w:val="24"/>
        </w:rPr>
      </w:pPr>
      <w:r w:rsidRPr="00D65A0C">
        <w:rPr>
          <w:rFonts w:ascii="Arial" w:hAnsi="Arial" w:cs="Arial"/>
          <w:sz w:val="24"/>
          <w:szCs w:val="24"/>
        </w:rPr>
        <w:t xml:space="preserve">           Yeni texnologiyaların tətbiqinin səviyyəsi hər bir ölkənin intellektual və elmi potensialının, şəffalığın, sosial və iqtisadi fəaliyyətinin əsas göstəricilərindəndir. </w:t>
      </w:r>
    </w:p>
    <w:p w14:paraId="7BA21620" w14:textId="659CA757" w:rsidR="005F36FB" w:rsidRPr="00D65A0C" w:rsidRDefault="00C00CD6" w:rsidP="005F36FB">
      <w:pPr>
        <w:pStyle w:val="Heading5"/>
        <w:spacing w:after="120"/>
        <w:jc w:val="both"/>
        <w:rPr>
          <w:rStyle w:val="ttitle21"/>
          <w:rFonts w:ascii="Arial" w:hAnsi="Arial" w:cs="Arial"/>
          <w:sz w:val="24"/>
          <w:szCs w:val="24"/>
        </w:rPr>
      </w:pPr>
      <w:r w:rsidRPr="00D65A0C">
        <w:rPr>
          <w:rFonts w:ascii="Arial" w:hAnsi="Arial" w:cs="Arial"/>
          <w:sz w:val="24"/>
          <w:szCs w:val="24"/>
        </w:rPr>
        <w:t xml:space="preserve">          Ölkədə telekommunikasiya fəaliyyətinin hüquqi, iqtisadi, təşkilati əsasların</w:t>
      </w:r>
      <w:r w:rsidR="005F36FB" w:rsidRPr="00D65A0C">
        <w:rPr>
          <w:rFonts w:ascii="Arial" w:hAnsi="Arial" w:cs="Arial"/>
          <w:sz w:val="24"/>
          <w:szCs w:val="24"/>
        </w:rPr>
        <w:t>ın</w:t>
      </w:r>
      <w:r w:rsidRPr="00D65A0C">
        <w:rPr>
          <w:rFonts w:ascii="Arial" w:hAnsi="Arial" w:cs="Arial"/>
          <w:sz w:val="24"/>
          <w:szCs w:val="24"/>
        </w:rPr>
        <w:t xml:space="preserve"> müəyyənləşdirilməsi, telekommunikasiya və informasiya texnologiyaları resurslarının məqsədyönlü planlaşdırılması və ədalətli istifadə olunmasının tənzimlənməsi </w:t>
      </w:r>
      <w:r w:rsidR="00BE4E5B" w:rsidRPr="00D65A0C">
        <w:rPr>
          <w:rFonts w:ascii="Arial" w:hAnsi="Arial" w:cs="Arial"/>
          <w:sz w:val="24"/>
          <w:szCs w:val="24"/>
        </w:rPr>
        <w:t>məqsədilə</w:t>
      </w:r>
      <w:r w:rsidRPr="00D65A0C">
        <w:rPr>
          <w:rFonts w:ascii="Arial" w:hAnsi="Arial" w:cs="Arial"/>
          <w:sz w:val="24"/>
          <w:szCs w:val="24"/>
        </w:rPr>
        <w:t xml:space="preserve"> </w:t>
      </w:r>
      <w:r w:rsidRPr="00D65A0C">
        <w:rPr>
          <w:rStyle w:val="ttitle21"/>
          <w:rFonts w:ascii="Arial" w:hAnsi="Arial" w:cs="Arial"/>
          <w:sz w:val="24"/>
          <w:szCs w:val="24"/>
        </w:rPr>
        <w:t>“Telekommunikasiya haqqında" Azərbaycan Respublikasının</w:t>
      </w:r>
      <w:r w:rsidR="00734FDF" w:rsidRPr="00D65A0C">
        <w:rPr>
          <w:rStyle w:val="ttitle21"/>
          <w:rFonts w:ascii="Arial" w:hAnsi="Arial" w:cs="Arial"/>
          <w:sz w:val="24"/>
          <w:szCs w:val="24"/>
        </w:rPr>
        <w:t xml:space="preserve"> 2005-ci il 14 iyun tarixli 927-IIQ nömrəli </w:t>
      </w:r>
      <w:r w:rsidRPr="00D65A0C">
        <w:rPr>
          <w:rStyle w:val="ttitle21"/>
          <w:rFonts w:ascii="Arial" w:hAnsi="Arial" w:cs="Arial"/>
          <w:sz w:val="24"/>
          <w:szCs w:val="24"/>
        </w:rPr>
        <w:t>Qanunu qə</w:t>
      </w:r>
      <w:r w:rsidR="005F36FB" w:rsidRPr="00D65A0C">
        <w:rPr>
          <w:rStyle w:val="ttitle21"/>
          <w:rFonts w:ascii="Arial" w:hAnsi="Arial" w:cs="Arial"/>
          <w:sz w:val="24"/>
          <w:szCs w:val="24"/>
        </w:rPr>
        <w:t>bul edilmişdir.</w:t>
      </w:r>
    </w:p>
    <w:p w14:paraId="6E3AC506" w14:textId="492AC135" w:rsidR="00C00CD6" w:rsidRPr="00D65A0C" w:rsidRDefault="00C00CD6" w:rsidP="005F36FB">
      <w:pPr>
        <w:pStyle w:val="Heading5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D65A0C">
        <w:rPr>
          <w:rFonts w:ascii="Arial" w:hAnsi="Arial" w:cs="Arial"/>
          <w:sz w:val="24"/>
          <w:szCs w:val="24"/>
        </w:rPr>
        <w:t xml:space="preserve">Qarşıya qoyulan məsələlərin mərhələli həll edilməsi üçün </w:t>
      </w:r>
      <w:r w:rsidR="00A3799E" w:rsidRPr="00D65A0C">
        <w:rPr>
          <w:rFonts w:ascii="Arial" w:hAnsi="Arial" w:cs="Arial"/>
          <w:sz w:val="24"/>
          <w:szCs w:val="24"/>
        </w:rPr>
        <w:t xml:space="preserve">Azərbaycan Respublikası Prezidentinin 2016-cı il 6 dekabr tarixli 1138 nömrəli Fərmanı ilə “Azərbaycan Respublikasında telekommunikasiya və informasiya texnologiyalarının inkişafına dair Strateji Yol Xəritəsi” </w:t>
      </w:r>
      <w:r w:rsidRPr="00D65A0C">
        <w:rPr>
          <w:rFonts w:ascii="Arial" w:hAnsi="Arial" w:cs="Arial"/>
          <w:sz w:val="24"/>
          <w:szCs w:val="24"/>
        </w:rPr>
        <w:t xml:space="preserve"> təsdiq edilmişdir.</w:t>
      </w:r>
      <w:r w:rsidR="005F36FB" w:rsidRPr="00D65A0C">
        <w:rPr>
          <w:rFonts w:ascii="Arial" w:hAnsi="Arial" w:cs="Arial"/>
          <w:sz w:val="24"/>
          <w:szCs w:val="24"/>
        </w:rPr>
        <w:t xml:space="preserve"> </w:t>
      </w:r>
      <w:r w:rsidR="008878D9" w:rsidRPr="00D65A0C">
        <w:rPr>
          <w:rFonts w:ascii="Arial" w:hAnsi="Arial" w:cs="Arial"/>
          <w:sz w:val="24"/>
          <w:szCs w:val="24"/>
        </w:rPr>
        <w:t>Strateji Yol Xəritəsində</w:t>
      </w:r>
      <w:r w:rsidRPr="00D65A0C">
        <w:rPr>
          <w:rFonts w:ascii="Arial" w:hAnsi="Arial" w:cs="Arial"/>
          <w:sz w:val="24"/>
          <w:szCs w:val="24"/>
        </w:rPr>
        <w:t xml:space="preserve"> Azərbaycan</w:t>
      </w:r>
      <w:r w:rsidR="00146A8C" w:rsidRPr="00D65A0C">
        <w:rPr>
          <w:rFonts w:ascii="Arial" w:hAnsi="Arial" w:cs="Arial"/>
          <w:sz w:val="24"/>
          <w:szCs w:val="24"/>
        </w:rPr>
        <w:t xml:space="preserve"> Respublikasının</w:t>
      </w:r>
      <w:r w:rsidRPr="00D65A0C">
        <w:rPr>
          <w:rFonts w:ascii="Arial" w:hAnsi="Arial" w:cs="Arial"/>
          <w:sz w:val="24"/>
          <w:szCs w:val="24"/>
        </w:rPr>
        <w:t xml:space="preserve"> mövcud potensialından səmərəli istifadə edilməsi və onun inkişaf etdirilməsi, rabitə və informasiya texnologiyaları sahəsinin təşkilati,</w:t>
      </w:r>
      <w:r w:rsidR="00E72D9C" w:rsidRPr="00D65A0C">
        <w:rPr>
          <w:rFonts w:ascii="Arial" w:hAnsi="Arial" w:cs="Arial"/>
          <w:sz w:val="24"/>
          <w:szCs w:val="24"/>
        </w:rPr>
        <w:t xml:space="preserve"> </w:t>
      </w:r>
      <w:r w:rsidRPr="00D65A0C">
        <w:rPr>
          <w:rFonts w:ascii="Arial" w:hAnsi="Arial" w:cs="Arial"/>
          <w:sz w:val="24"/>
          <w:szCs w:val="24"/>
        </w:rPr>
        <w:t>hüquqi,</w:t>
      </w:r>
      <w:r w:rsidR="00E72D9C" w:rsidRPr="00D65A0C">
        <w:rPr>
          <w:rFonts w:ascii="Arial" w:hAnsi="Arial" w:cs="Arial"/>
          <w:sz w:val="24"/>
          <w:szCs w:val="24"/>
        </w:rPr>
        <w:t xml:space="preserve"> </w:t>
      </w:r>
      <w:r w:rsidRPr="00D65A0C">
        <w:rPr>
          <w:rFonts w:ascii="Arial" w:hAnsi="Arial" w:cs="Arial"/>
          <w:sz w:val="24"/>
          <w:szCs w:val="24"/>
        </w:rPr>
        <w:t>texniki, kadr baxımından modernləşdirilməsi, İ</w:t>
      </w:r>
      <w:r w:rsidR="005F36FB" w:rsidRPr="00D65A0C">
        <w:rPr>
          <w:rFonts w:ascii="Arial" w:hAnsi="Arial" w:cs="Arial"/>
          <w:sz w:val="24"/>
          <w:szCs w:val="24"/>
        </w:rPr>
        <w:t xml:space="preserve">nformasiya-Kommunikasiya </w:t>
      </w:r>
      <w:r w:rsidRPr="00D65A0C">
        <w:rPr>
          <w:rFonts w:ascii="Arial" w:hAnsi="Arial" w:cs="Arial"/>
          <w:sz w:val="24"/>
          <w:szCs w:val="24"/>
        </w:rPr>
        <w:t>T</w:t>
      </w:r>
      <w:r w:rsidR="005F36FB" w:rsidRPr="00D65A0C">
        <w:rPr>
          <w:rFonts w:ascii="Arial" w:hAnsi="Arial" w:cs="Arial"/>
          <w:sz w:val="24"/>
          <w:szCs w:val="24"/>
        </w:rPr>
        <w:t xml:space="preserve">exnologiyaları </w:t>
      </w:r>
      <w:r w:rsidRPr="00D65A0C">
        <w:rPr>
          <w:rFonts w:ascii="Arial" w:hAnsi="Arial" w:cs="Arial"/>
          <w:sz w:val="24"/>
          <w:szCs w:val="24"/>
        </w:rPr>
        <w:t>sənayesinin formalaşdırılması, bu sahəyə yeni investisiyaların cəlb edilməsi və sahibkarlığın genişləndirilməsi, azad bazar və sağlam rəqabət prinsiplərinin gözlənilməsi və nəticədə Azərbaycan</w:t>
      </w:r>
      <w:r w:rsidR="00EA6373" w:rsidRPr="00D65A0C">
        <w:rPr>
          <w:rFonts w:ascii="Arial" w:hAnsi="Arial" w:cs="Arial"/>
          <w:sz w:val="24"/>
          <w:szCs w:val="24"/>
        </w:rPr>
        <w:t>ı</w:t>
      </w:r>
      <w:r w:rsidRPr="00D65A0C">
        <w:rPr>
          <w:rFonts w:ascii="Arial" w:hAnsi="Arial" w:cs="Arial"/>
          <w:sz w:val="24"/>
          <w:szCs w:val="24"/>
        </w:rPr>
        <w:t xml:space="preserve"> </w:t>
      </w:r>
      <w:r w:rsidR="00EA6373" w:rsidRPr="00D65A0C">
        <w:rPr>
          <w:rFonts w:ascii="Arial" w:hAnsi="Arial" w:cs="Arial"/>
          <w:sz w:val="24"/>
          <w:szCs w:val="24"/>
        </w:rPr>
        <w:t>regionun aparıcı texnologiya</w:t>
      </w:r>
      <w:r w:rsidR="005F36FB" w:rsidRPr="00D65A0C">
        <w:rPr>
          <w:rFonts w:ascii="Arial" w:hAnsi="Arial" w:cs="Arial"/>
          <w:sz w:val="24"/>
          <w:szCs w:val="24"/>
        </w:rPr>
        <w:t xml:space="preserve"> </w:t>
      </w:r>
      <w:r w:rsidR="00EA6373" w:rsidRPr="00D65A0C">
        <w:rPr>
          <w:rFonts w:ascii="Arial" w:hAnsi="Arial" w:cs="Arial"/>
          <w:sz w:val="24"/>
          <w:szCs w:val="24"/>
        </w:rPr>
        <w:t>əsaslı ölkəsinə çevrilmə</w:t>
      </w:r>
      <w:r w:rsidRPr="00D65A0C">
        <w:rPr>
          <w:rFonts w:ascii="Arial" w:hAnsi="Arial" w:cs="Arial"/>
          <w:sz w:val="24"/>
          <w:szCs w:val="24"/>
        </w:rPr>
        <w:t>si</w:t>
      </w:r>
      <w:r w:rsidR="005F36FB" w:rsidRPr="00D65A0C">
        <w:rPr>
          <w:rFonts w:ascii="Arial" w:hAnsi="Arial" w:cs="Arial"/>
          <w:sz w:val="24"/>
          <w:szCs w:val="24"/>
        </w:rPr>
        <w:t xml:space="preserve"> </w:t>
      </w:r>
      <w:r w:rsidRPr="00D65A0C">
        <w:rPr>
          <w:rFonts w:ascii="Arial" w:hAnsi="Arial" w:cs="Arial"/>
          <w:sz w:val="24"/>
          <w:szCs w:val="24"/>
        </w:rPr>
        <w:t xml:space="preserve">nəzərdə tutulur. </w:t>
      </w:r>
    </w:p>
    <w:p w14:paraId="5FA55B82" w14:textId="77777777" w:rsidR="00C00CD6" w:rsidRPr="00D65A0C" w:rsidRDefault="00C00CD6" w:rsidP="00EB745C">
      <w:pPr>
        <w:spacing w:after="120"/>
        <w:ind w:firstLine="7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Bu kimi məsələlərin həllində dövlətin məhdud resursu sayılan radiotezliklərdən səmərəli istifadənin xüsusi əhəmiyyəti vardır. </w:t>
      </w:r>
    </w:p>
    <w:p w14:paraId="65B46C75" w14:textId="6679BA35" w:rsidR="00C00CD6" w:rsidRPr="00D65A0C" w:rsidRDefault="00C00CD6" w:rsidP="00EB745C">
      <w:pPr>
        <w:spacing w:after="120"/>
        <w:ind w:firstLine="708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Azərbaycanda müasir </w:t>
      </w:r>
      <w:r w:rsidR="005F36FB" w:rsidRPr="00D65A0C">
        <w:rPr>
          <w:rFonts w:ascii="Arial" w:hAnsi="Arial" w:cs="Arial"/>
          <w:lang w:val="az-Latn-AZ"/>
        </w:rPr>
        <w:t>radioelektron vasitələrinin</w:t>
      </w:r>
      <w:r w:rsidRPr="00D65A0C">
        <w:rPr>
          <w:rFonts w:ascii="Arial" w:hAnsi="Arial" w:cs="Arial"/>
          <w:lang w:val="az-Latn-AZ"/>
        </w:rPr>
        <w:t xml:space="preserve"> və informasiya texnologiyalarının, həmçinin uyğun standartların intensiv tətbiqi radiotezlik spektrinin səmərəli istifadə və idarə edilməsini tələb edir və yaxın gələcəkdə yeni texnologiyaların istifadəsi üçün planlaşdırılan radiotezlik diapazonlarının boşaldılması (</w:t>
      </w:r>
      <w:r w:rsidR="005F36FB" w:rsidRPr="00D65A0C">
        <w:rPr>
          <w:rFonts w:ascii="Arial" w:hAnsi="Arial" w:cs="Arial"/>
          <w:lang w:val="az-Latn-AZ"/>
        </w:rPr>
        <w:t xml:space="preserve">və ya </w:t>
      </w:r>
      <w:r w:rsidRPr="00D65A0C">
        <w:rPr>
          <w:rFonts w:ascii="Arial" w:hAnsi="Arial" w:cs="Arial"/>
          <w:lang w:val="az-Latn-AZ"/>
        </w:rPr>
        <w:t xml:space="preserve">digər diapazona köçürülməsi) məsələsini qarşıya çıxarır.  </w:t>
      </w:r>
    </w:p>
    <w:p w14:paraId="55B1A35D" w14:textId="5FBE356D" w:rsidR="00C00CD6" w:rsidRPr="00D65A0C" w:rsidRDefault="00C00CD6" w:rsidP="00EB745C">
      <w:pPr>
        <w:spacing w:after="120"/>
        <w:ind w:firstLine="708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Bu məqsədlə </w:t>
      </w:r>
      <w:r w:rsidR="00BF0D65" w:rsidRPr="00D65A0C">
        <w:rPr>
          <w:rFonts w:ascii="Arial" w:hAnsi="Arial" w:cs="Arial"/>
          <w:lang w:val="az-Latn-AZ"/>
        </w:rPr>
        <w:t>“</w:t>
      </w:r>
      <w:r w:rsidRPr="00D65A0C">
        <w:rPr>
          <w:rFonts w:ascii="Arial" w:hAnsi="Arial" w:cs="Arial"/>
          <w:lang w:val="az-Latn-AZ"/>
        </w:rPr>
        <w:t>Telekomunikasiya haqqında</w:t>
      </w:r>
      <w:r w:rsidR="00BF0D65" w:rsidRPr="00D65A0C">
        <w:rPr>
          <w:rFonts w:ascii="Arial" w:hAnsi="Arial" w:cs="Arial"/>
          <w:lang w:val="az-Latn-AZ"/>
        </w:rPr>
        <w:t>”</w:t>
      </w:r>
      <w:r w:rsidRPr="00D65A0C">
        <w:rPr>
          <w:rFonts w:ascii="Arial" w:hAnsi="Arial" w:cs="Arial"/>
          <w:lang w:val="az-Latn-AZ"/>
        </w:rPr>
        <w:t xml:space="preserve"> Azərbaycan Respublikası Qanunun 13-cü maddəsinə və Radiotezliklər üzrə Dövlət Komissiyasının (RTDK) əsasnaməsinə, eyni zamanda  Beynəlxalq Telekomunikasiya İttifaqının (BTİ) tövsiyələrinə </w:t>
      </w:r>
      <w:r w:rsidR="005F36FB" w:rsidRPr="00D65A0C">
        <w:rPr>
          <w:rFonts w:ascii="Arial" w:hAnsi="Arial" w:cs="Arial"/>
          <w:lang w:val="az-Latn-AZ"/>
        </w:rPr>
        <w:t xml:space="preserve">(Ümumdünya Radiorabitə Konfranslarının nəticələri daxil olmaqla) </w:t>
      </w:r>
      <w:r w:rsidRPr="00D65A0C">
        <w:rPr>
          <w:rFonts w:ascii="Arial" w:hAnsi="Arial" w:cs="Arial"/>
          <w:lang w:val="az-Latn-AZ"/>
        </w:rPr>
        <w:t>uyğun</w:t>
      </w:r>
      <w:r w:rsidR="005F36FB" w:rsidRPr="00D65A0C">
        <w:rPr>
          <w:rFonts w:ascii="Arial" w:hAnsi="Arial" w:cs="Arial"/>
          <w:lang w:val="az-Latn-AZ"/>
        </w:rPr>
        <w:t xml:space="preserve"> olaraq</w:t>
      </w:r>
      <w:r w:rsidRPr="00D65A0C">
        <w:rPr>
          <w:rFonts w:ascii="Arial" w:hAnsi="Arial" w:cs="Arial"/>
          <w:lang w:val="az-Latn-AZ"/>
        </w:rPr>
        <w:t xml:space="preserve">, </w:t>
      </w:r>
      <w:r w:rsidR="00385326" w:rsidRPr="00D65A0C">
        <w:rPr>
          <w:rFonts w:ascii="Arial" w:hAnsi="Arial" w:cs="Arial"/>
          <w:lang w:val="az-Latn-AZ"/>
        </w:rPr>
        <w:t>“A</w:t>
      </w:r>
      <w:r w:rsidRPr="00D65A0C">
        <w:rPr>
          <w:rFonts w:ascii="Arial" w:hAnsi="Arial" w:cs="Arial"/>
          <w:lang w:val="az-Latn-AZ"/>
        </w:rPr>
        <w:t xml:space="preserve">zərbaycan Respublikasının Radiotezliklər spektrinin perspektiv istifadə  planı” hazırlanmışdır. </w:t>
      </w:r>
    </w:p>
    <w:p w14:paraId="68E5B9E5" w14:textId="49828D24" w:rsidR="00BF0D65" w:rsidRPr="00D65A0C" w:rsidRDefault="00BF0D65" w:rsidP="00BF0D65">
      <w:pPr>
        <w:spacing w:after="120"/>
        <w:ind w:firstLine="708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“Telekomunikasiya haqqında” Azərbaycan Respublikası Qanununa əsasən,  </w:t>
      </w:r>
      <w:r w:rsidR="00385326" w:rsidRPr="00D65A0C">
        <w:rPr>
          <w:rFonts w:ascii="Arial" w:hAnsi="Arial" w:cs="Arial"/>
          <w:lang w:val="az-Latn-AZ"/>
        </w:rPr>
        <w:t>“Azərbaycan Respublikasının Radiotezliklər spektrinin perspektiv istifadə  planı”</w:t>
      </w:r>
      <w:r w:rsidRPr="00D65A0C">
        <w:rPr>
          <w:rFonts w:ascii="Arial" w:hAnsi="Arial" w:cs="Arial"/>
          <w:lang w:val="az-Latn-AZ"/>
        </w:rPr>
        <w:t>na 10 ildə bir dəfədən az olmayaraq yenidən baxılır və Radiotezliklər üzrə Dövlət Komissiyasının qərarı ilə təsdiq edilir.</w:t>
      </w:r>
    </w:p>
    <w:p w14:paraId="1AD4FEFA" w14:textId="501980F6" w:rsidR="00C00CD6" w:rsidRPr="00D65A0C" w:rsidRDefault="00BF0D65" w:rsidP="00BF0D65">
      <w:pPr>
        <w:spacing w:after="120"/>
        <w:ind w:firstLine="708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lastRenderedPageBreak/>
        <w:t>B</w:t>
      </w:r>
      <w:r w:rsidR="00C00CD6" w:rsidRPr="00D65A0C">
        <w:rPr>
          <w:rFonts w:ascii="Arial" w:hAnsi="Arial" w:cs="Arial"/>
          <w:lang w:val="az-Latn-AZ"/>
        </w:rPr>
        <w:t>u plan Azərbaycan Respublikası ərazisində bütün hüquqi və fiziki şəxslər üçün yeni radioelektron vasitələrinin istifadəsi üzrə radiotezlik nominallarının ayrılmasını tənzimləyən sənəddir.</w:t>
      </w:r>
    </w:p>
    <w:p w14:paraId="270E4195" w14:textId="70B522F5" w:rsidR="0046103F" w:rsidRPr="00D65A0C" w:rsidRDefault="00C00CD6" w:rsidP="00053CA3">
      <w:pPr>
        <w:spacing w:after="120"/>
        <w:ind w:firstLine="360"/>
        <w:jc w:val="both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 </w:t>
      </w:r>
    </w:p>
    <w:p w14:paraId="00245A58" w14:textId="0D2D1774" w:rsidR="00C00CD6" w:rsidRPr="00D65A0C" w:rsidRDefault="00C00CD6" w:rsidP="00EB745C">
      <w:pPr>
        <w:spacing w:after="120"/>
        <w:ind w:left="3720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b/>
          <w:lang w:val="az-Latn-AZ"/>
        </w:rPr>
        <w:t>I</w:t>
      </w:r>
      <w:r w:rsidR="00385326" w:rsidRPr="00D65A0C">
        <w:rPr>
          <w:rFonts w:ascii="Arial" w:hAnsi="Arial" w:cs="Arial"/>
          <w:b/>
          <w:lang w:val="az-Latn-AZ"/>
        </w:rPr>
        <w:t>I</w:t>
      </w:r>
      <w:r w:rsidRPr="00D65A0C">
        <w:rPr>
          <w:rFonts w:ascii="Arial" w:hAnsi="Arial" w:cs="Arial"/>
          <w:b/>
          <w:lang w:val="az-Latn-AZ"/>
        </w:rPr>
        <w:t>.  Cədvəlin təsnifatı</w:t>
      </w:r>
    </w:p>
    <w:p w14:paraId="0DAA8F14" w14:textId="77777777" w:rsidR="00C00CD6" w:rsidRPr="00D65A0C" w:rsidRDefault="00C00CD6" w:rsidP="00EB745C">
      <w:pPr>
        <w:spacing w:after="120"/>
        <w:ind w:left="360"/>
        <w:jc w:val="center"/>
        <w:rPr>
          <w:rFonts w:ascii="Arial" w:hAnsi="Arial" w:cs="Arial"/>
          <w:lang w:val="az-Latn-AZ"/>
        </w:rPr>
      </w:pPr>
    </w:p>
    <w:p w14:paraId="633FB314" w14:textId="33B83D6A" w:rsidR="00C00CD6" w:rsidRPr="00D65A0C" w:rsidRDefault="00C00CD6" w:rsidP="00EB745C">
      <w:pPr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       Cədvəlin 1-ci sütunu sıra nömrəsini, </w:t>
      </w:r>
      <w:r w:rsidR="002833C1" w:rsidRPr="00D65A0C">
        <w:rPr>
          <w:rFonts w:ascii="Arial" w:hAnsi="Arial" w:cs="Arial"/>
          <w:lang w:val="az-Latn-AZ"/>
        </w:rPr>
        <w:t>2-ci</w:t>
      </w:r>
      <w:r w:rsidR="00335DFA" w:rsidRPr="00D65A0C">
        <w:rPr>
          <w:rFonts w:ascii="Arial" w:hAnsi="Arial" w:cs="Arial"/>
          <w:lang w:val="az-Latn-AZ"/>
        </w:rPr>
        <w:t xml:space="preserve"> sütu</w:t>
      </w:r>
      <w:r w:rsidRPr="00D65A0C">
        <w:rPr>
          <w:rFonts w:ascii="Arial" w:hAnsi="Arial" w:cs="Arial"/>
          <w:lang w:val="az-Latn-AZ"/>
        </w:rPr>
        <w:t xml:space="preserve">nu </w:t>
      </w:r>
      <w:r w:rsidR="001C3D75" w:rsidRPr="00D65A0C">
        <w:rPr>
          <w:rFonts w:ascii="Arial" w:hAnsi="Arial" w:cs="Arial"/>
          <w:lang w:val="az-Latn-AZ"/>
        </w:rPr>
        <w:t>texnologiyalar</w:t>
      </w:r>
      <w:r w:rsidR="00E33DAD" w:rsidRPr="00D65A0C">
        <w:rPr>
          <w:rFonts w:ascii="Arial" w:hAnsi="Arial" w:cs="Arial"/>
          <w:lang w:val="az-Latn-AZ"/>
        </w:rPr>
        <w:t>ın tətbiqi üçün tələb olunan radiotezlik zolağını</w:t>
      </w:r>
      <w:r w:rsidRPr="00D65A0C">
        <w:rPr>
          <w:rFonts w:ascii="Arial" w:hAnsi="Arial" w:cs="Arial"/>
          <w:lang w:val="az-Latn-AZ"/>
        </w:rPr>
        <w:t xml:space="preserve">, </w:t>
      </w:r>
      <w:r w:rsidR="002833C1" w:rsidRPr="00D65A0C">
        <w:rPr>
          <w:rFonts w:ascii="Arial" w:hAnsi="Arial" w:cs="Arial"/>
          <w:lang w:val="az-Latn-AZ"/>
        </w:rPr>
        <w:t>3-cü</w:t>
      </w:r>
      <w:r w:rsidRPr="00D65A0C">
        <w:rPr>
          <w:rFonts w:ascii="Arial" w:hAnsi="Arial" w:cs="Arial"/>
          <w:lang w:val="az-Latn-AZ"/>
        </w:rPr>
        <w:t xml:space="preserve"> sütunu tezlik zolağının “Azərbaycan Respublikasının radioxidmətləri arasında tezlik zolaqlarının ayrılması cədvəli”ndə hansı radioxidmətlər üçün nəzərdə tutulduğunu, </w:t>
      </w:r>
      <w:r w:rsidR="002E5E47" w:rsidRPr="00D65A0C">
        <w:rPr>
          <w:rFonts w:ascii="Arial" w:hAnsi="Arial" w:cs="Arial"/>
          <w:lang w:val="az-Latn-AZ"/>
        </w:rPr>
        <w:t>4-cü</w:t>
      </w:r>
      <w:r w:rsidRPr="00D65A0C">
        <w:rPr>
          <w:rFonts w:ascii="Arial" w:hAnsi="Arial" w:cs="Arial"/>
          <w:lang w:val="az-Latn-AZ"/>
        </w:rPr>
        <w:t xml:space="preserve"> sütunu </w:t>
      </w:r>
      <w:r w:rsidR="00E33DAD" w:rsidRPr="00D65A0C">
        <w:rPr>
          <w:rFonts w:ascii="Arial" w:hAnsi="Arial" w:cs="Arial"/>
          <w:lang w:val="az-Latn-AZ"/>
        </w:rPr>
        <w:t>tezlik zolağının istifadə məqsə</w:t>
      </w:r>
      <w:r w:rsidR="00335DFA" w:rsidRPr="00D65A0C">
        <w:rPr>
          <w:rFonts w:ascii="Arial" w:hAnsi="Arial" w:cs="Arial"/>
          <w:lang w:val="az-Latn-AZ"/>
        </w:rPr>
        <w:t>dini, 5-ci sütu</w:t>
      </w:r>
      <w:r w:rsidR="00E33DAD" w:rsidRPr="00D65A0C">
        <w:rPr>
          <w:rFonts w:ascii="Arial" w:hAnsi="Arial" w:cs="Arial"/>
          <w:lang w:val="az-Latn-AZ"/>
        </w:rPr>
        <w:t xml:space="preserve">n </w:t>
      </w:r>
      <w:r w:rsidRPr="00D65A0C">
        <w:rPr>
          <w:rFonts w:ascii="Arial" w:hAnsi="Arial" w:cs="Arial"/>
          <w:lang w:val="az-Latn-AZ"/>
        </w:rPr>
        <w:t>istinad sənədlərini (Beynəlxalq və</w:t>
      </w:r>
      <w:r w:rsidR="00636A9F" w:rsidRPr="00D65A0C">
        <w:rPr>
          <w:rFonts w:ascii="Arial" w:hAnsi="Arial" w:cs="Arial"/>
          <w:lang w:val="az-Latn-AZ"/>
        </w:rPr>
        <w:t xml:space="preserve"> Avropa) və</w:t>
      </w:r>
      <w:r w:rsidRPr="00D65A0C">
        <w:rPr>
          <w:rFonts w:ascii="Arial" w:hAnsi="Arial" w:cs="Arial"/>
          <w:lang w:val="az-Latn-AZ"/>
        </w:rPr>
        <w:t xml:space="preserve"> </w:t>
      </w:r>
      <w:r w:rsidR="005E5678" w:rsidRPr="00D65A0C">
        <w:rPr>
          <w:rFonts w:ascii="Arial" w:hAnsi="Arial" w:cs="Arial"/>
          <w:lang w:val="az-Latn-AZ"/>
        </w:rPr>
        <w:t>6-cı</w:t>
      </w:r>
      <w:r w:rsidRPr="00D65A0C">
        <w:rPr>
          <w:rFonts w:ascii="Arial" w:hAnsi="Arial" w:cs="Arial"/>
          <w:lang w:val="az-Latn-AZ"/>
        </w:rPr>
        <w:t xml:space="preserve"> sütunu isə </w:t>
      </w:r>
      <w:r w:rsidR="00636A9F" w:rsidRPr="00D65A0C">
        <w:rPr>
          <w:rFonts w:ascii="Arial" w:hAnsi="Arial" w:cs="Arial"/>
          <w:lang w:val="az-Latn-AZ"/>
        </w:rPr>
        <w:t>standart/</w:t>
      </w:r>
      <w:r w:rsidRPr="00D65A0C">
        <w:rPr>
          <w:rFonts w:ascii="Arial" w:hAnsi="Arial" w:cs="Arial"/>
          <w:lang w:val="az-Latn-AZ"/>
        </w:rPr>
        <w:t xml:space="preserve">texnologiyanı göstərir. </w:t>
      </w:r>
    </w:p>
    <w:p w14:paraId="1DC5F30C" w14:textId="77777777" w:rsidR="00C00CD6" w:rsidRPr="00D65A0C" w:rsidRDefault="00C00CD6" w:rsidP="00EB745C">
      <w:pPr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</w:t>
      </w:r>
    </w:p>
    <w:p w14:paraId="4E09C4D0" w14:textId="02F9F093" w:rsidR="00C00CD6" w:rsidRPr="00D65A0C" w:rsidRDefault="00C00CD6" w:rsidP="00EB745C">
      <w:pPr>
        <w:spacing w:after="120"/>
        <w:jc w:val="center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b/>
          <w:lang w:val="az-Latn-AZ"/>
        </w:rPr>
        <w:t>I</w:t>
      </w:r>
      <w:r w:rsidR="00385326" w:rsidRPr="00D65A0C">
        <w:rPr>
          <w:rFonts w:ascii="Arial" w:hAnsi="Arial" w:cs="Arial"/>
          <w:b/>
          <w:lang w:val="az-Latn-AZ"/>
        </w:rPr>
        <w:t>II</w:t>
      </w:r>
      <w:r w:rsidRPr="00D65A0C">
        <w:rPr>
          <w:rFonts w:ascii="Arial" w:hAnsi="Arial" w:cs="Arial"/>
          <w:b/>
          <w:lang w:val="az-Latn-AZ"/>
        </w:rPr>
        <w:t>. Qarşıya qoyulan tələblər</w:t>
      </w:r>
    </w:p>
    <w:p w14:paraId="67D034E7" w14:textId="77777777" w:rsidR="00C00CD6" w:rsidRPr="00D65A0C" w:rsidRDefault="00C00CD6" w:rsidP="00EB745C">
      <w:pPr>
        <w:spacing w:after="120"/>
        <w:jc w:val="center"/>
        <w:rPr>
          <w:rFonts w:ascii="Arial" w:hAnsi="Arial" w:cs="Arial"/>
          <w:b/>
          <w:lang w:val="az-Latn-AZ"/>
        </w:rPr>
      </w:pPr>
    </w:p>
    <w:p w14:paraId="110AD84F" w14:textId="116E9E58" w:rsidR="00C00CD6" w:rsidRPr="00D65A0C" w:rsidRDefault="00C00CD6" w:rsidP="00EB745C">
      <w:pPr>
        <w:spacing w:after="120"/>
        <w:jc w:val="both"/>
        <w:rPr>
          <w:rFonts w:ascii="Arial" w:eastAsia="Times New Roman" w:hAnsi="Arial" w:cs="Arial"/>
          <w:lang w:val="az-Latn-AZ" w:eastAsia="ja-JP"/>
        </w:rPr>
      </w:pPr>
      <w:r w:rsidRPr="00D65A0C">
        <w:rPr>
          <w:rFonts w:ascii="Arial" w:hAnsi="Arial" w:cs="Arial"/>
          <w:lang w:val="az-Latn-AZ"/>
        </w:rPr>
        <w:t xml:space="preserve">        Hazırda RTDK tərəfindən təsdiq edilmiş “Azərbaycan Respublikasının radioxidmətləri arasında tezlik zolaqlarının ayrılması cədvəli</w:t>
      </w:r>
      <w:r w:rsidRPr="00D65A0C">
        <w:rPr>
          <w:rFonts w:ascii="Arial" w:eastAsia="Times New Roman" w:hAnsi="Arial" w:cs="Arial"/>
          <w:lang w:val="az-Latn-AZ" w:eastAsia="ja-JP"/>
        </w:rPr>
        <w:t>”ndə yeni texnologiyaların istifadəsi üçün planlaşdırılan bir sıra radiotezlik diapazonları həm də digər radioxidmətlərin istifadəsi üçün nəzərdə tutulmuşdur.</w:t>
      </w:r>
      <w:r w:rsidR="00BF0D65" w:rsidRPr="00D65A0C">
        <w:rPr>
          <w:rFonts w:ascii="Arial" w:eastAsia="Times New Roman" w:hAnsi="Arial" w:cs="Arial"/>
          <w:lang w:val="az-Latn-AZ" w:eastAsia="ja-JP"/>
        </w:rPr>
        <w:t xml:space="preserve"> </w:t>
      </w:r>
      <w:r w:rsidRPr="00D65A0C">
        <w:rPr>
          <w:rFonts w:ascii="Arial" w:eastAsia="Times New Roman" w:hAnsi="Arial" w:cs="Arial"/>
          <w:lang w:val="az-Latn-AZ" w:eastAsia="ja-JP"/>
        </w:rPr>
        <w:t>Lakin, telekommunikasiya texnologiyalarının dinamik inkişafı və əhalinin yeni xidmətlərə artan tələbatı nəzərə alınaraq, B</w:t>
      </w:r>
      <w:r w:rsidR="00BF0D65" w:rsidRPr="00D65A0C">
        <w:rPr>
          <w:rFonts w:ascii="Arial" w:eastAsia="Times New Roman" w:hAnsi="Arial" w:cs="Arial"/>
          <w:lang w:val="az-Latn-AZ" w:eastAsia="ja-JP"/>
        </w:rPr>
        <w:t>Tİ-</w:t>
      </w:r>
      <w:r w:rsidRPr="00D65A0C">
        <w:rPr>
          <w:rFonts w:ascii="Arial" w:eastAsia="Times New Roman" w:hAnsi="Arial" w:cs="Arial"/>
          <w:lang w:val="az-Latn-AZ" w:eastAsia="ja-JP"/>
        </w:rPr>
        <w:t xml:space="preserve">nın tövsiyələrində müxtəlif radiotezlik diapazonlarının yeni texnologiyaların tətbiqi üçün ayrılması məsələsi qeyd olunmuşdur. </w:t>
      </w:r>
    </w:p>
    <w:p w14:paraId="68190672" w14:textId="473BBACB" w:rsidR="00C00CD6" w:rsidRPr="00D65A0C" w:rsidRDefault="00C00CD6" w:rsidP="00EB745C">
      <w:pPr>
        <w:spacing w:after="120"/>
        <w:jc w:val="both"/>
        <w:rPr>
          <w:rFonts w:ascii="Arial" w:eastAsia="Times New Roman" w:hAnsi="Arial" w:cs="Arial"/>
          <w:lang w:val="az-Latn-AZ" w:eastAsia="ja-JP"/>
        </w:rPr>
      </w:pPr>
      <w:r w:rsidRPr="00D65A0C">
        <w:rPr>
          <w:rFonts w:ascii="Arial" w:eastAsia="Times New Roman" w:hAnsi="Arial" w:cs="Arial"/>
          <w:lang w:val="az-Latn-AZ" w:eastAsia="ja-JP"/>
        </w:rPr>
        <w:t xml:space="preserve">       </w:t>
      </w:r>
      <w:r w:rsidR="00BF0D65" w:rsidRPr="00D65A0C">
        <w:rPr>
          <w:rFonts w:ascii="Arial" w:eastAsia="Times New Roman" w:hAnsi="Arial" w:cs="Arial"/>
          <w:lang w:val="az-Latn-AZ" w:eastAsia="ja-JP"/>
        </w:rPr>
        <w:t>BTİ-nin t</w:t>
      </w:r>
      <w:r w:rsidRPr="00D65A0C">
        <w:rPr>
          <w:rFonts w:ascii="Arial" w:eastAsia="Times New Roman" w:hAnsi="Arial" w:cs="Arial"/>
          <w:lang w:val="az-Latn-AZ" w:eastAsia="ja-JP"/>
        </w:rPr>
        <w:t>övsiyələrin</w:t>
      </w:r>
      <w:r w:rsidR="00BF0D65" w:rsidRPr="00D65A0C">
        <w:rPr>
          <w:rFonts w:ascii="Arial" w:eastAsia="Times New Roman" w:hAnsi="Arial" w:cs="Arial"/>
          <w:lang w:val="az-Latn-AZ" w:eastAsia="ja-JP"/>
        </w:rPr>
        <w:t>in</w:t>
      </w:r>
      <w:r w:rsidRPr="00D65A0C">
        <w:rPr>
          <w:rFonts w:ascii="Arial" w:eastAsia="Times New Roman" w:hAnsi="Arial" w:cs="Arial"/>
          <w:lang w:val="az-Latn-AZ" w:eastAsia="ja-JP"/>
        </w:rPr>
        <w:t xml:space="preserve"> tətbiqi</w:t>
      </w:r>
      <w:r w:rsidR="00BF0D65" w:rsidRPr="00D65A0C">
        <w:rPr>
          <w:rFonts w:ascii="Arial" w:eastAsia="Times New Roman" w:hAnsi="Arial" w:cs="Arial"/>
          <w:lang w:val="az-Latn-AZ" w:eastAsia="ja-JP"/>
        </w:rPr>
        <w:t>nə</w:t>
      </w:r>
      <w:r w:rsidRPr="00D65A0C">
        <w:rPr>
          <w:rFonts w:ascii="Arial" w:eastAsia="Times New Roman" w:hAnsi="Arial" w:cs="Arial"/>
          <w:lang w:val="az-Latn-AZ" w:eastAsia="ja-JP"/>
        </w:rPr>
        <w:t xml:space="preserve"> </w:t>
      </w:r>
      <w:r w:rsidR="00BF0D65" w:rsidRPr="00D65A0C">
        <w:rPr>
          <w:rFonts w:ascii="Arial" w:eastAsia="Times New Roman" w:hAnsi="Arial" w:cs="Arial"/>
          <w:lang w:val="az-Latn-AZ" w:eastAsia="ja-JP"/>
        </w:rPr>
        <w:t xml:space="preserve">həmin radiotezlik diapazonlarında işləyə bilən külli miqdarda müvafiq radioavadanlıqların istehsalına </w:t>
      </w:r>
      <w:r w:rsidRPr="00D65A0C">
        <w:rPr>
          <w:rFonts w:ascii="Arial" w:eastAsia="Times New Roman" w:hAnsi="Arial" w:cs="Arial"/>
          <w:lang w:val="az-Latn-AZ" w:eastAsia="ja-JP"/>
        </w:rPr>
        <w:t xml:space="preserve">telekommunikasiya avadanlıqları istehsal edən dünyanın iri şirkətləri </w:t>
      </w:r>
      <w:r w:rsidR="00BF0D65" w:rsidRPr="00D65A0C">
        <w:rPr>
          <w:rFonts w:ascii="Arial" w:eastAsia="Times New Roman" w:hAnsi="Arial" w:cs="Arial"/>
          <w:lang w:val="az-Latn-AZ" w:eastAsia="ja-JP"/>
        </w:rPr>
        <w:t xml:space="preserve">də </w:t>
      </w:r>
      <w:r w:rsidRPr="00D65A0C">
        <w:rPr>
          <w:rFonts w:ascii="Arial" w:eastAsia="Times New Roman" w:hAnsi="Arial" w:cs="Arial"/>
          <w:lang w:val="az-Latn-AZ" w:eastAsia="ja-JP"/>
        </w:rPr>
        <w:t>cəlb edi</w:t>
      </w:r>
      <w:r w:rsidR="00BF0D65" w:rsidRPr="00D65A0C">
        <w:rPr>
          <w:rFonts w:ascii="Arial" w:eastAsia="Times New Roman" w:hAnsi="Arial" w:cs="Arial"/>
          <w:lang w:val="az-Latn-AZ" w:eastAsia="ja-JP"/>
        </w:rPr>
        <w:t>li</w:t>
      </w:r>
      <w:r w:rsidRPr="00D65A0C">
        <w:rPr>
          <w:rFonts w:ascii="Arial" w:eastAsia="Times New Roman" w:hAnsi="Arial" w:cs="Arial"/>
          <w:lang w:val="az-Latn-AZ" w:eastAsia="ja-JP"/>
        </w:rPr>
        <w:t>r.</w:t>
      </w:r>
    </w:p>
    <w:p w14:paraId="231922A6" w14:textId="529804B1" w:rsidR="00C00CD6" w:rsidRPr="00D65A0C" w:rsidRDefault="00C00CD6" w:rsidP="00EB745C">
      <w:pPr>
        <w:spacing w:after="120"/>
        <w:jc w:val="both"/>
        <w:rPr>
          <w:rFonts w:ascii="Arial" w:eastAsia="Times New Roman" w:hAnsi="Arial" w:cs="Arial"/>
          <w:lang w:val="az-Latn-AZ" w:eastAsia="ja-JP"/>
        </w:rPr>
      </w:pPr>
      <w:r w:rsidRPr="00D65A0C">
        <w:rPr>
          <w:rFonts w:ascii="Arial" w:eastAsia="Times New Roman" w:hAnsi="Arial" w:cs="Arial"/>
          <w:lang w:val="az-Latn-AZ" w:eastAsia="ja-JP"/>
        </w:rPr>
        <w:t xml:space="preserve">       Yeni radioxidmətlərin tətbiqi üçün ayrılmış radiotezlik spektrindən səmərəli istifadə olunması </w:t>
      </w:r>
      <w:r w:rsidR="00BF0D65" w:rsidRPr="00D65A0C">
        <w:rPr>
          <w:rFonts w:ascii="Arial" w:eastAsia="Times New Roman" w:hAnsi="Arial" w:cs="Arial"/>
          <w:lang w:val="az-Latn-AZ" w:eastAsia="ja-JP"/>
        </w:rPr>
        <w:t>dünya ölkələrinin</w:t>
      </w:r>
      <w:r w:rsidRPr="00D65A0C">
        <w:rPr>
          <w:rFonts w:ascii="Arial" w:eastAsia="Times New Roman" w:hAnsi="Arial" w:cs="Arial"/>
          <w:lang w:val="az-Latn-AZ" w:eastAsia="ja-JP"/>
        </w:rPr>
        <w:t xml:space="preserve"> daima diqqətindədir. </w:t>
      </w:r>
    </w:p>
    <w:p w14:paraId="16530EFA" w14:textId="2CF8EA05" w:rsidR="00C00CD6" w:rsidRPr="00D65A0C" w:rsidRDefault="00C00CD6" w:rsidP="00EB745C">
      <w:pPr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eastAsia="Times New Roman" w:hAnsi="Arial" w:cs="Arial"/>
          <w:lang w:val="az-Latn-AZ" w:eastAsia="ja-JP"/>
        </w:rPr>
        <w:t xml:space="preserve">       </w:t>
      </w:r>
      <w:r w:rsidRPr="00D65A0C">
        <w:rPr>
          <w:rFonts w:ascii="Arial" w:hAnsi="Arial" w:cs="Arial"/>
          <w:lang w:val="az-Latn-AZ"/>
        </w:rPr>
        <w:t>Azərbaycan Respublikasının “Radiotezliklər spektrinin perspektiv istifadə planı”nda qeyd olunan radiotezlik diapazonlarının nəzərdə tutulan yeni texnologiyalara ayrılması hazırda mövcud olan və digər texnologiyaların istifadəsinə ayrılmış radiotezlik diapazonlarının boşaldılmasını (</w:t>
      </w:r>
      <w:r w:rsidR="00BF0D65" w:rsidRPr="00D65A0C">
        <w:rPr>
          <w:rFonts w:ascii="Arial" w:hAnsi="Arial" w:cs="Arial"/>
          <w:lang w:val="az-Latn-AZ"/>
        </w:rPr>
        <w:t xml:space="preserve">və ya </w:t>
      </w:r>
      <w:r w:rsidRPr="00D65A0C">
        <w:rPr>
          <w:rFonts w:ascii="Arial" w:hAnsi="Arial" w:cs="Arial"/>
          <w:lang w:val="az-Latn-AZ"/>
        </w:rPr>
        <w:t xml:space="preserve">digər diapazona köçürülməsini) tələb edir. </w:t>
      </w:r>
    </w:p>
    <w:p w14:paraId="0B724A0A" w14:textId="21FF3A44" w:rsidR="00C00CD6" w:rsidRPr="00D65A0C" w:rsidRDefault="00C00CD6" w:rsidP="00EB745C">
      <w:pPr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    </w:t>
      </w:r>
      <w:r w:rsidR="00BF0D65" w:rsidRPr="00D65A0C">
        <w:rPr>
          <w:rFonts w:ascii="Arial" w:hAnsi="Arial" w:cs="Arial"/>
          <w:lang w:val="az-Latn-AZ"/>
        </w:rPr>
        <w:t>RTDK tərəfindən b</w:t>
      </w:r>
      <w:r w:rsidRPr="00D65A0C">
        <w:rPr>
          <w:rFonts w:ascii="Arial" w:hAnsi="Arial" w:cs="Arial"/>
          <w:lang w:val="az-Latn-AZ"/>
        </w:rPr>
        <w:t>u kimi məsələlərin həllində mövcud istifadəçi</w:t>
      </w:r>
      <w:r w:rsidR="00BF0D65" w:rsidRPr="00D65A0C">
        <w:rPr>
          <w:rFonts w:ascii="Arial" w:hAnsi="Arial" w:cs="Arial"/>
          <w:lang w:val="az-Latn-AZ"/>
        </w:rPr>
        <w:t>ləri</w:t>
      </w:r>
      <w:r w:rsidRPr="00D65A0C">
        <w:rPr>
          <w:rFonts w:ascii="Arial" w:hAnsi="Arial" w:cs="Arial"/>
          <w:lang w:val="az-Latn-AZ"/>
        </w:rPr>
        <w:t>n hüquqları</w:t>
      </w:r>
      <w:r w:rsidR="00BF0D65" w:rsidRPr="00D65A0C">
        <w:rPr>
          <w:rFonts w:ascii="Arial" w:hAnsi="Arial" w:cs="Arial"/>
          <w:lang w:val="az-Latn-AZ"/>
        </w:rPr>
        <w:t>nı</w:t>
      </w:r>
      <w:r w:rsidRPr="00D65A0C">
        <w:rPr>
          <w:rFonts w:ascii="Arial" w:hAnsi="Arial" w:cs="Arial"/>
          <w:lang w:val="az-Latn-AZ"/>
        </w:rPr>
        <w:t xml:space="preserve"> qorumaq şərtilə konkret təkliflər hazırlanmalı</w:t>
      </w:r>
      <w:r w:rsidR="00BF0D65" w:rsidRPr="00D65A0C">
        <w:rPr>
          <w:rFonts w:ascii="Arial" w:hAnsi="Arial" w:cs="Arial"/>
          <w:lang w:val="az-Latn-AZ"/>
        </w:rPr>
        <w:t xml:space="preserve">, </w:t>
      </w:r>
      <w:r w:rsidRPr="00D65A0C">
        <w:rPr>
          <w:rFonts w:ascii="Arial" w:hAnsi="Arial" w:cs="Arial"/>
          <w:lang w:val="az-Latn-AZ"/>
        </w:rPr>
        <w:t xml:space="preserve">reallaşdırılması üçün </w:t>
      </w:r>
      <w:r w:rsidR="00BF0D65" w:rsidRPr="00D65A0C">
        <w:rPr>
          <w:rFonts w:ascii="Arial" w:hAnsi="Arial" w:cs="Arial"/>
          <w:lang w:val="az-Latn-AZ"/>
        </w:rPr>
        <w:t xml:space="preserve">isə Rəqəmsal İnkişaf </w:t>
      </w:r>
      <w:r w:rsidRPr="00D65A0C">
        <w:rPr>
          <w:rFonts w:ascii="Arial" w:hAnsi="Arial" w:cs="Arial"/>
          <w:lang w:val="az-Latn-AZ"/>
        </w:rPr>
        <w:t>və</w:t>
      </w:r>
      <w:r w:rsidR="00BF0D65" w:rsidRPr="00D65A0C">
        <w:rPr>
          <w:rFonts w:ascii="Arial" w:hAnsi="Arial" w:cs="Arial"/>
          <w:lang w:val="az-Latn-AZ"/>
        </w:rPr>
        <w:t xml:space="preserve"> Nəqliyyat </w:t>
      </w:r>
      <w:r w:rsidRPr="00D65A0C">
        <w:rPr>
          <w:rFonts w:ascii="Arial" w:hAnsi="Arial" w:cs="Arial"/>
          <w:lang w:val="az-Latn-AZ"/>
        </w:rPr>
        <w:t>Nazirliyi tərəfindən (aidiyyəti dövlət qurumlarının birgə köməkliyi ilə) müvafiq tədbirlər həyata keçir</w:t>
      </w:r>
      <w:r w:rsidR="00BF0D65" w:rsidRPr="00D65A0C">
        <w:rPr>
          <w:rFonts w:ascii="Arial" w:hAnsi="Arial" w:cs="Arial"/>
          <w:lang w:val="az-Latn-AZ"/>
        </w:rPr>
        <w:t>il</w:t>
      </w:r>
      <w:r w:rsidRPr="00D65A0C">
        <w:rPr>
          <w:rFonts w:ascii="Arial" w:hAnsi="Arial" w:cs="Arial"/>
          <w:lang w:val="az-Latn-AZ"/>
        </w:rPr>
        <w:t>məlidir.</w:t>
      </w:r>
    </w:p>
    <w:p w14:paraId="7872F827" w14:textId="77777777" w:rsidR="00530952" w:rsidRPr="00D65A0C" w:rsidRDefault="00530952" w:rsidP="00C00CD6">
      <w:pPr>
        <w:ind w:left="720"/>
        <w:jc w:val="center"/>
        <w:rPr>
          <w:rFonts w:ascii="Arial" w:hAnsi="Arial" w:cs="Arial"/>
          <w:b/>
          <w:lang w:val="az-Latn-AZ"/>
        </w:rPr>
      </w:pPr>
    </w:p>
    <w:p w14:paraId="0D089773" w14:textId="1D4A7AA8" w:rsidR="00C00CD6" w:rsidRPr="00D65A0C" w:rsidRDefault="00C00CD6" w:rsidP="00C00CD6">
      <w:pPr>
        <w:ind w:left="720"/>
        <w:jc w:val="center"/>
        <w:rPr>
          <w:rFonts w:ascii="Arial" w:hAnsi="Arial" w:cs="Arial"/>
          <w:b/>
          <w:lang w:val="az-Latn-AZ"/>
        </w:rPr>
      </w:pPr>
      <w:r w:rsidRPr="00D65A0C">
        <w:rPr>
          <w:rFonts w:ascii="Arial" w:hAnsi="Arial" w:cs="Arial"/>
          <w:b/>
          <w:lang w:val="az-Latn-AZ"/>
        </w:rPr>
        <w:t>I</w:t>
      </w:r>
      <w:r w:rsidR="00385326" w:rsidRPr="00D65A0C">
        <w:rPr>
          <w:rFonts w:ascii="Arial" w:hAnsi="Arial" w:cs="Arial"/>
          <w:b/>
          <w:lang w:val="az-Latn-AZ"/>
        </w:rPr>
        <w:t>V</w:t>
      </w:r>
      <w:r w:rsidRPr="00D65A0C">
        <w:rPr>
          <w:rFonts w:ascii="Arial" w:hAnsi="Arial" w:cs="Arial"/>
          <w:b/>
          <w:lang w:val="az-Latn-AZ"/>
        </w:rPr>
        <w:t>. Ümumi terminlə</w:t>
      </w:r>
      <w:r w:rsidR="00385326" w:rsidRPr="00D65A0C">
        <w:rPr>
          <w:rFonts w:ascii="Arial" w:hAnsi="Arial" w:cs="Arial"/>
          <w:b/>
          <w:lang w:val="az-Latn-AZ"/>
        </w:rPr>
        <w:t>r</w:t>
      </w:r>
    </w:p>
    <w:p w14:paraId="1DA6BEB7" w14:textId="77777777" w:rsidR="00C00CD6" w:rsidRPr="00D65A0C" w:rsidRDefault="00C00CD6" w:rsidP="00C00CD6">
      <w:pPr>
        <w:ind w:left="720"/>
        <w:jc w:val="center"/>
        <w:rPr>
          <w:rFonts w:ascii="Arial" w:hAnsi="Arial" w:cs="Arial"/>
          <w:b/>
          <w:lang w:val="az-Latn-AZ"/>
        </w:rPr>
      </w:pPr>
    </w:p>
    <w:p w14:paraId="20EF4534" w14:textId="77777777" w:rsidR="00C00CD6" w:rsidRPr="00D65A0C" w:rsidRDefault="00C00CD6" w:rsidP="00546AB3">
      <w:pPr>
        <w:tabs>
          <w:tab w:val="num" w:pos="720"/>
        </w:tabs>
        <w:spacing w:after="120"/>
        <w:ind w:firstLine="36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İstifadə olunan terminlər: </w:t>
      </w:r>
    </w:p>
    <w:p w14:paraId="163EA3C0" w14:textId="77777777" w:rsidR="00C00CD6" w:rsidRPr="00D65A0C" w:rsidRDefault="00C00CD6" w:rsidP="00546AB3">
      <w:pPr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    </w:t>
      </w:r>
      <w:r w:rsidRPr="00D65A0C">
        <w:rPr>
          <w:rFonts w:ascii="Arial" w:hAnsi="Arial" w:cs="Arial"/>
          <w:b/>
          <w:lang w:val="az-Latn-AZ"/>
        </w:rPr>
        <w:t>telekommunikasiya -</w:t>
      </w:r>
      <w:r w:rsidRPr="00D65A0C">
        <w:rPr>
          <w:rFonts w:ascii="Arial" w:hAnsi="Arial" w:cs="Arial"/>
          <w:lang w:val="az-Latn-AZ"/>
        </w:rPr>
        <w:t xml:space="preserve"> </w:t>
      </w:r>
      <w:r w:rsidRPr="00D65A0C">
        <w:rPr>
          <w:rFonts w:ascii="Arial" w:eastAsia="Times New Roman" w:hAnsi="Arial" w:cs="Arial"/>
          <w:lang w:val="az-Latn-AZ"/>
        </w:rPr>
        <w:t xml:space="preserve">məftilli, optik, </w:t>
      </w:r>
      <w:r w:rsidRPr="00D65A0C">
        <w:rPr>
          <w:rFonts w:ascii="Arial" w:eastAsia="Times New Roman" w:hAnsi="Arial" w:cs="Arial"/>
          <w:iCs/>
          <w:lang w:val="az-Latn-AZ"/>
        </w:rPr>
        <w:t xml:space="preserve">radio </w:t>
      </w:r>
      <w:r w:rsidRPr="00D65A0C">
        <w:rPr>
          <w:rFonts w:ascii="Arial" w:eastAsia="Times New Roman" w:hAnsi="Arial" w:cs="Arial"/>
          <w:lang w:val="az-Latn-AZ"/>
        </w:rPr>
        <w:t xml:space="preserve">və ya digər elektromaqnit sistemləri ilə işarələrin, siqnallarının, yazılı mətn, təsvir və səsin və ya istənilən növ məlumatların ötürülməsi, </w:t>
      </w:r>
      <w:r w:rsidRPr="00D65A0C">
        <w:rPr>
          <w:rFonts w:ascii="Arial" w:eastAsia="Times New Roman" w:hAnsi="Arial" w:cs="Arial"/>
          <w:iCs/>
          <w:lang w:val="az-Latn-AZ"/>
        </w:rPr>
        <w:t>şüalanması</w:t>
      </w:r>
      <w:r w:rsidRPr="00D65A0C">
        <w:rPr>
          <w:rFonts w:ascii="Arial" w:eastAsia="Times New Roman" w:hAnsi="Arial" w:cs="Arial"/>
          <w:lang w:val="az-Latn-AZ"/>
        </w:rPr>
        <w:t xml:space="preserve"> və ya qəbulu</w:t>
      </w:r>
      <w:r w:rsidRPr="00D65A0C">
        <w:rPr>
          <w:rFonts w:ascii="Arial" w:hAnsi="Arial" w:cs="Arial"/>
          <w:lang w:val="az-Latn-AZ"/>
        </w:rPr>
        <w:t>;</w:t>
      </w:r>
    </w:p>
    <w:p w14:paraId="7C1CB7A4" w14:textId="77777777" w:rsidR="00C00CD6" w:rsidRPr="00D65A0C" w:rsidRDefault="00C00CD6" w:rsidP="00546AB3">
      <w:pPr>
        <w:tabs>
          <w:tab w:val="num" w:pos="1350"/>
        </w:tabs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    </w:t>
      </w:r>
      <w:r w:rsidRPr="00D65A0C">
        <w:rPr>
          <w:rFonts w:ascii="Arial" w:hAnsi="Arial" w:cs="Arial"/>
          <w:b/>
          <w:lang w:val="az-Latn-AZ"/>
        </w:rPr>
        <w:t>radiotezlik -</w:t>
      </w:r>
      <w:r w:rsidRPr="00D65A0C">
        <w:rPr>
          <w:rFonts w:ascii="Arial" w:hAnsi="Arial" w:cs="Arial"/>
          <w:lang w:val="az-Latn-AZ"/>
        </w:rPr>
        <w:t xml:space="preserve"> açıq fəzada (efirdə) sərbəst yayılan elektromaqnit dalğaları spektrinin ayrı-ayrı tərkib hissələri; </w:t>
      </w:r>
    </w:p>
    <w:p w14:paraId="74BE05F0" w14:textId="15F2E517" w:rsidR="00C00CD6" w:rsidRPr="00D65A0C" w:rsidRDefault="00C00CD6" w:rsidP="00546AB3">
      <w:pPr>
        <w:tabs>
          <w:tab w:val="left" w:pos="480"/>
          <w:tab w:val="num" w:pos="1350"/>
        </w:tabs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b/>
          <w:lang w:val="az-Latn-AZ"/>
        </w:rPr>
        <w:t xml:space="preserve">     radiorabitə-</w:t>
      </w:r>
      <w:r w:rsidRPr="00D65A0C">
        <w:rPr>
          <w:rFonts w:ascii="Arial" w:hAnsi="Arial" w:cs="Arial"/>
          <w:lang w:val="az-Latn-AZ"/>
        </w:rPr>
        <w:t xml:space="preserve"> </w:t>
      </w:r>
      <w:r w:rsidRPr="00D65A0C">
        <w:rPr>
          <w:rFonts w:ascii="Arial" w:hAnsi="Arial" w:cs="Arial"/>
          <w:iCs/>
          <w:lang w:val="az-Latn-AZ"/>
        </w:rPr>
        <w:t xml:space="preserve">radiodalğalar </w:t>
      </w:r>
      <w:r w:rsidRPr="00D65A0C">
        <w:rPr>
          <w:rFonts w:ascii="Arial" w:hAnsi="Arial" w:cs="Arial"/>
          <w:lang w:val="az-Latn-AZ"/>
        </w:rPr>
        <w:t xml:space="preserve">vasitəsilə həyata keçirilən </w:t>
      </w:r>
      <w:r w:rsidRPr="00D65A0C">
        <w:rPr>
          <w:rFonts w:ascii="Arial" w:hAnsi="Arial" w:cs="Arial"/>
          <w:iCs/>
          <w:lang w:val="az-Latn-AZ"/>
        </w:rPr>
        <w:t>telekommunikasiya</w:t>
      </w:r>
      <w:r w:rsidRPr="00D65A0C">
        <w:rPr>
          <w:rFonts w:ascii="Arial" w:hAnsi="Arial" w:cs="Arial"/>
          <w:lang w:val="az-Latn-AZ"/>
        </w:rPr>
        <w:t>;</w:t>
      </w:r>
    </w:p>
    <w:p w14:paraId="11641758" w14:textId="437B93D2" w:rsidR="00C00CD6" w:rsidRPr="00D65A0C" w:rsidRDefault="00C00CD6" w:rsidP="00546AB3">
      <w:pPr>
        <w:tabs>
          <w:tab w:val="left" w:pos="480"/>
        </w:tabs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b/>
          <w:lang w:val="az-Latn-AZ"/>
        </w:rPr>
        <w:t xml:space="preserve">     radioyayım -</w:t>
      </w:r>
      <w:r w:rsidRPr="00D65A0C">
        <w:rPr>
          <w:rFonts w:ascii="Arial" w:hAnsi="Arial" w:cs="Arial"/>
          <w:lang w:val="az-Latn-AZ"/>
        </w:rPr>
        <w:t xml:space="preserve"> </w:t>
      </w:r>
      <w:r w:rsidRPr="00D65A0C">
        <w:rPr>
          <w:rFonts w:ascii="Arial" w:eastAsia="Times New Roman" w:hAnsi="Arial" w:cs="Arial"/>
          <w:lang w:val="az-Latn-AZ"/>
        </w:rPr>
        <w:t>bilavasitə əhalinin qəbulu üçün nəzərdə tutulan radiorabitə xidməti. Bu xidmətə səsin yayımı, televiziya yayımı və digər növ yayımlar daxildir</w:t>
      </w:r>
      <w:r w:rsidRPr="00D65A0C">
        <w:rPr>
          <w:rFonts w:ascii="Arial" w:hAnsi="Arial" w:cs="Arial"/>
          <w:lang w:val="az-Latn-AZ"/>
        </w:rPr>
        <w:t>;</w:t>
      </w:r>
    </w:p>
    <w:p w14:paraId="74D2178C" w14:textId="76E2B35B" w:rsidR="00D03D61" w:rsidRPr="00D65A0C" w:rsidRDefault="001D78CF" w:rsidP="00546AB3">
      <w:pPr>
        <w:tabs>
          <w:tab w:val="left" w:pos="480"/>
        </w:tabs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lastRenderedPageBreak/>
        <w:t xml:space="preserve">     </w:t>
      </w:r>
      <w:r w:rsidRPr="00D65A0C">
        <w:rPr>
          <w:rFonts w:ascii="Arial" w:hAnsi="Arial" w:cs="Arial"/>
          <w:b/>
          <w:lang w:val="az-Latn-AZ"/>
        </w:rPr>
        <w:t>səyyar –</w:t>
      </w:r>
      <w:r w:rsidRPr="00D65A0C">
        <w:rPr>
          <w:rFonts w:ascii="Arial" w:hAnsi="Arial" w:cs="Arial"/>
          <w:lang w:val="az-Latn-AZ"/>
        </w:rPr>
        <w:t xml:space="preserve"> səyyar və quru stansiyaları və ya səyyar stansiyalar arasında radiorabitə xidməti</w:t>
      </w:r>
      <w:r w:rsidR="00DB71D2" w:rsidRPr="00D65A0C">
        <w:rPr>
          <w:rFonts w:ascii="Arial" w:hAnsi="Arial" w:cs="Arial"/>
          <w:lang w:val="az-Latn-AZ"/>
        </w:rPr>
        <w:t>;</w:t>
      </w:r>
    </w:p>
    <w:p w14:paraId="4FE4A352" w14:textId="6F99425B" w:rsidR="00D03D61" w:rsidRPr="00D65A0C" w:rsidRDefault="00D03D61" w:rsidP="00D03D61">
      <w:pPr>
        <w:tabs>
          <w:tab w:val="left" w:pos="480"/>
        </w:tabs>
        <w:spacing w:after="120"/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  </w:t>
      </w:r>
      <w:r w:rsidR="004F4C1C" w:rsidRPr="00D65A0C">
        <w:rPr>
          <w:rFonts w:ascii="Arial" w:hAnsi="Arial" w:cs="Arial"/>
          <w:lang w:val="az-Latn-AZ"/>
        </w:rPr>
        <w:t xml:space="preserve"> </w:t>
      </w:r>
      <w:r w:rsidRPr="00D65A0C">
        <w:rPr>
          <w:rFonts w:ascii="Arial" w:eastAsia="Times New Roman" w:hAnsi="Arial" w:cs="Arial"/>
          <w:b/>
          <w:bCs/>
          <w:lang w:val="az-Latn-AZ"/>
        </w:rPr>
        <w:t>fiksə olunmuş -</w:t>
      </w:r>
      <w:r w:rsidRPr="00D65A0C">
        <w:rPr>
          <w:rFonts w:ascii="Arial" w:eastAsia="Times New Roman" w:hAnsi="Arial" w:cs="Arial"/>
          <w:lang w:val="az-Latn-AZ"/>
        </w:rPr>
        <w:t xml:space="preserve">  müəyyən fiksə olunmuş məntəqələr arasında radiorabitə xidməti.</w:t>
      </w:r>
    </w:p>
    <w:p w14:paraId="47E04C88" w14:textId="77777777" w:rsidR="00C00CD6" w:rsidRPr="00D65A0C" w:rsidRDefault="00C00CD6" w:rsidP="00C00CD6">
      <w:pPr>
        <w:tabs>
          <w:tab w:val="left" w:pos="480"/>
        </w:tabs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 xml:space="preserve">  </w:t>
      </w:r>
    </w:p>
    <w:p w14:paraId="02E4D4C7" w14:textId="0396ED28" w:rsidR="00C00CD6" w:rsidRPr="00D65A0C" w:rsidRDefault="009A304E" w:rsidP="00C00CD6">
      <w:pPr>
        <w:tabs>
          <w:tab w:val="left" w:pos="480"/>
        </w:tabs>
        <w:jc w:val="both"/>
        <w:rPr>
          <w:rFonts w:ascii="Arial" w:hAnsi="Arial" w:cs="Arial"/>
          <w:bCs/>
          <w:lang w:val="az-Latn-AZ"/>
        </w:rPr>
      </w:pPr>
      <w:r w:rsidRPr="00D65A0C">
        <w:rPr>
          <w:rFonts w:ascii="Arial" w:hAnsi="Arial" w:cs="Arial"/>
          <w:bCs/>
          <w:lang w:val="az-Latn-AZ"/>
        </w:rPr>
        <w:t xml:space="preserve">  </w:t>
      </w:r>
      <w:r w:rsidR="007F2158" w:rsidRPr="00D65A0C">
        <w:rPr>
          <w:rFonts w:ascii="Arial" w:hAnsi="Arial" w:cs="Arial"/>
          <w:bCs/>
          <w:lang w:val="az-Latn-AZ"/>
        </w:rPr>
        <w:t xml:space="preserve">   </w:t>
      </w:r>
      <w:r w:rsidR="00C00CD6" w:rsidRPr="00D65A0C">
        <w:rPr>
          <w:rFonts w:ascii="Arial" w:hAnsi="Arial" w:cs="Arial"/>
          <w:bCs/>
          <w:lang w:val="az-Latn-AZ"/>
        </w:rPr>
        <w:t>Digər terminlər</w:t>
      </w:r>
      <w:r w:rsidR="009764C0" w:rsidRPr="00D65A0C">
        <w:rPr>
          <w:rFonts w:ascii="Arial" w:hAnsi="Arial" w:cs="Arial"/>
          <w:bCs/>
          <w:lang w:val="az-Latn-AZ"/>
        </w:rPr>
        <w:t>:</w:t>
      </w:r>
    </w:p>
    <w:p w14:paraId="1FC381D4" w14:textId="77777777" w:rsidR="00C00CD6" w:rsidRPr="00D65A0C" w:rsidRDefault="00C00CD6" w:rsidP="00C00CD6">
      <w:pPr>
        <w:tabs>
          <w:tab w:val="left" w:pos="480"/>
        </w:tabs>
        <w:jc w:val="both"/>
        <w:rPr>
          <w:rFonts w:ascii="Arial" w:hAnsi="Arial" w:cs="Arial"/>
          <w:b/>
          <w:lang w:val="az-Latn-AZ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F3FB9" w:rsidRPr="00D65A0C" w14:paraId="317F4265" w14:textId="77777777" w:rsidTr="00025FA7">
        <w:tc>
          <w:tcPr>
            <w:tcW w:w="9576" w:type="dxa"/>
          </w:tcPr>
          <w:p w14:paraId="2A5869F3" w14:textId="77777777" w:rsidR="00C00CD6" w:rsidRPr="00D65A0C" w:rsidRDefault="00C00CD6" w:rsidP="004F4C1C">
            <w:pPr>
              <w:tabs>
                <w:tab w:val="left" w:pos="480"/>
              </w:tabs>
              <w:spacing w:after="120"/>
              <w:ind w:left="255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b/>
                <w:lang w:val="az-Latn-AZ"/>
              </w:rPr>
              <w:t xml:space="preserve">DAB- </w:t>
            </w:r>
            <w:r w:rsidRPr="00D65A0C">
              <w:rPr>
                <w:rFonts w:ascii="Arial" w:hAnsi="Arial" w:cs="Arial"/>
                <w:lang w:val="az-Latn-AZ"/>
              </w:rPr>
              <w:t xml:space="preserve"> Digital Audio Broadcasting</w:t>
            </w:r>
          </w:p>
          <w:p w14:paraId="1CE56825" w14:textId="4B409875" w:rsidR="00C00CD6" w:rsidRPr="00D65A0C" w:rsidRDefault="00C00CD6" w:rsidP="004F4C1C">
            <w:pPr>
              <w:tabs>
                <w:tab w:val="left" w:pos="480"/>
              </w:tabs>
              <w:spacing w:after="120"/>
              <w:ind w:left="255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b/>
                <w:lang w:val="az-Latn-AZ"/>
              </w:rPr>
              <w:t>DVB-T2-</w:t>
            </w:r>
            <w:r w:rsidRPr="00D65A0C">
              <w:rPr>
                <w:rFonts w:ascii="Arial" w:hAnsi="Arial" w:cs="Arial"/>
                <w:lang w:val="az-Latn-AZ"/>
              </w:rPr>
              <w:t xml:space="preserve"> Digital Video Broadcasting–Terrestrial</w:t>
            </w:r>
            <w:r w:rsidR="00746547" w:rsidRPr="00D65A0C">
              <w:rPr>
                <w:rFonts w:ascii="Arial" w:hAnsi="Arial" w:cs="Arial"/>
                <w:lang w:val="az-Latn-AZ"/>
              </w:rPr>
              <w:t xml:space="preserve"> </w:t>
            </w:r>
          </w:p>
          <w:p w14:paraId="12F00320" w14:textId="4CB1EF94" w:rsidR="007F2158" w:rsidRPr="00D65A0C" w:rsidRDefault="007F2158" w:rsidP="004F4C1C">
            <w:pPr>
              <w:tabs>
                <w:tab w:val="left" w:pos="480"/>
              </w:tabs>
              <w:spacing w:after="120"/>
              <w:ind w:left="255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b/>
                <w:lang w:val="az-Latn-AZ"/>
              </w:rPr>
              <w:t>LTE-</w:t>
            </w:r>
            <w:r w:rsidRPr="00D65A0C">
              <w:rPr>
                <w:rFonts w:ascii="Arial" w:hAnsi="Arial" w:cs="Arial"/>
                <w:lang w:val="az-Latn-AZ"/>
              </w:rPr>
              <w:t xml:space="preserve">  Long-Term Evolution</w:t>
            </w:r>
          </w:p>
          <w:p w14:paraId="27D91741" w14:textId="5944390C" w:rsidR="00C00CD6" w:rsidRPr="00D65A0C" w:rsidRDefault="00C00CD6" w:rsidP="004F4C1C">
            <w:pPr>
              <w:tabs>
                <w:tab w:val="left" w:pos="480"/>
              </w:tabs>
              <w:spacing w:after="120"/>
              <w:ind w:left="255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b/>
                <w:lang w:val="az-Latn-AZ"/>
              </w:rPr>
              <w:t>IMT-</w:t>
            </w:r>
            <w:r w:rsidRPr="00D65A0C">
              <w:rPr>
                <w:rFonts w:ascii="Arial" w:hAnsi="Arial" w:cs="Arial"/>
                <w:lang w:val="az-Latn-AZ"/>
              </w:rPr>
              <w:t xml:space="preserve"> International Mobile Telecommunications</w:t>
            </w:r>
            <w:r w:rsidR="006B0DAC" w:rsidRPr="00D65A0C">
              <w:rPr>
                <w:rFonts w:ascii="Arial" w:hAnsi="Arial" w:cs="Arial"/>
                <w:lang w:val="az-Latn-AZ"/>
              </w:rPr>
              <w:t xml:space="preserve"> </w:t>
            </w:r>
          </w:p>
          <w:p w14:paraId="108E3FAC" w14:textId="37176A9A" w:rsidR="001F100A" w:rsidRPr="00D65A0C" w:rsidRDefault="001F100A" w:rsidP="004F4C1C">
            <w:pPr>
              <w:tabs>
                <w:tab w:val="left" w:pos="480"/>
              </w:tabs>
              <w:spacing w:after="120"/>
              <w:ind w:left="255"/>
              <w:rPr>
                <w:rFonts w:ascii="Arial" w:hAnsi="Arial" w:cs="Arial"/>
                <w:b/>
                <w:bCs/>
                <w:lang w:val="az-Latn-AZ"/>
              </w:rPr>
            </w:pPr>
            <w:r w:rsidRPr="00D65A0C">
              <w:rPr>
                <w:rFonts w:ascii="Arial" w:hAnsi="Arial" w:cs="Arial"/>
                <w:b/>
                <w:bCs/>
                <w:lang w:val="az-Latn-AZ"/>
              </w:rPr>
              <w:t>WRC-</w:t>
            </w:r>
            <w:r w:rsidR="004B62BD" w:rsidRPr="00D65A0C"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="004B62BD" w:rsidRPr="00D65A0C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  <w:lang w:val="az-Latn-AZ"/>
              </w:rPr>
              <w:t>World Radiocommunication Conference</w:t>
            </w:r>
            <w:r w:rsidR="004B62BD" w:rsidRPr="00D65A0C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  <w:lang w:val="az-Latn-AZ"/>
              </w:rPr>
              <w:t> </w:t>
            </w:r>
          </w:p>
          <w:p w14:paraId="4E5DDAD9" w14:textId="279B3F84" w:rsidR="00C00CD6" w:rsidRPr="00D65A0C" w:rsidRDefault="00C00CD6" w:rsidP="004F4C1C">
            <w:pPr>
              <w:spacing w:after="120"/>
              <w:ind w:left="255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b/>
                <w:bCs/>
                <w:lang w:val="az-Latn-AZ"/>
              </w:rPr>
              <w:t>ÜRK</w:t>
            </w:r>
            <w:r w:rsidRPr="00D65A0C">
              <w:rPr>
                <w:rFonts w:ascii="Arial" w:hAnsi="Arial" w:cs="Arial"/>
                <w:lang w:val="az-Latn-AZ"/>
              </w:rPr>
              <w:t>- Ümumdünya Radiorabitə konfransı</w:t>
            </w:r>
          </w:p>
          <w:p w14:paraId="09E06F5E" w14:textId="72608057" w:rsidR="00EB72F0" w:rsidRPr="00D65A0C" w:rsidRDefault="00EB72F0" w:rsidP="004F4C1C">
            <w:pPr>
              <w:spacing w:after="120"/>
              <w:ind w:left="255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b/>
                <w:bCs/>
                <w:lang w:val="az-Latn-AZ"/>
              </w:rPr>
              <w:t>RRX</w:t>
            </w:r>
            <w:r w:rsidRPr="00D65A0C">
              <w:rPr>
                <w:rFonts w:ascii="Arial" w:hAnsi="Arial" w:cs="Arial"/>
                <w:lang w:val="az-Latn-AZ"/>
              </w:rPr>
              <w:t xml:space="preserve"> – radiorele xətti</w:t>
            </w:r>
          </w:p>
          <w:p w14:paraId="4F51C3DE" w14:textId="77777777" w:rsidR="00C00CD6" w:rsidRPr="00D65A0C" w:rsidRDefault="00C00CD6" w:rsidP="00546AB3">
            <w:pPr>
              <w:spacing w:after="120"/>
              <w:rPr>
                <w:rFonts w:ascii="Arial" w:hAnsi="Arial" w:cs="Arial"/>
                <w:b/>
                <w:lang w:val="az-Latn-AZ"/>
              </w:rPr>
            </w:pPr>
          </w:p>
          <w:p w14:paraId="13653505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6EC380CC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3A488A79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522F3331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5CD9245D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7F319B85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795A4541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37EF74E3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2DBC72E6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1877A31B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173F6CFB" w14:textId="77777777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  <w:p w14:paraId="01A1A68E" w14:textId="583FB846" w:rsidR="00340542" w:rsidRPr="00D65A0C" w:rsidRDefault="00340542" w:rsidP="00025FA7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</w:tbl>
    <w:p w14:paraId="192B146B" w14:textId="77777777" w:rsidR="008E1397" w:rsidRPr="00D65A0C" w:rsidRDefault="008E1397" w:rsidP="00C00CD6">
      <w:pPr>
        <w:jc w:val="center"/>
        <w:rPr>
          <w:rFonts w:ascii="Arial" w:hAnsi="Arial" w:cs="Arial"/>
          <w:lang w:val="az-Latn-AZ"/>
        </w:rPr>
        <w:sectPr w:rsidR="008E1397" w:rsidRPr="00D65A0C" w:rsidSect="001354F1">
          <w:footerReference w:type="even" r:id="rId6"/>
          <w:footerReference w:type="default" r:id="rId7"/>
          <w:pgSz w:w="11906" w:h="16838"/>
          <w:pgMar w:top="1134" w:right="567" w:bottom="1077" w:left="1418" w:header="720" w:footer="720" w:gutter="0"/>
          <w:cols w:space="720"/>
          <w:docGrid w:linePitch="360"/>
        </w:sectPr>
      </w:pPr>
    </w:p>
    <w:p w14:paraId="0D52ECD8" w14:textId="2220177B" w:rsidR="00385326" w:rsidRPr="00D65A0C" w:rsidRDefault="00385326" w:rsidP="00385326">
      <w:pPr>
        <w:pStyle w:val="Style1"/>
        <w:widowControl/>
        <w:spacing w:before="77"/>
        <w:ind w:left="3168"/>
        <w:jc w:val="center"/>
        <w:rPr>
          <w:rStyle w:val="FontStyle14"/>
          <w:rFonts w:ascii="Arial" w:hAnsi="Arial" w:cs="Arial"/>
          <w:sz w:val="24"/>
          <w:szCs w:val="24"/>
          <w:lang w:val="az-Latn-AZ" w:eastAsia="az-Latn-AZ"/>
        </w:rPr>
      </w:pPr>
      <w:r w:rsidRPr="00D65A0C">
        <w:rPr>
          <w:rStyle w:val="FontStyle14"/>
          <w:rFonts w:ascii="Arial" w:hAnsi="Arial" w:cs="Arial"/>
          <w:sz w:val="24"/>
          <w:szCs w:val="24"/>
          <w:lang w:val="az-Latn-AZ" w:eastAsia="az-Latn-AZ"/>
        </w:rPr>
        <w:lastRenderedPageBreak/>
        <w:t>V. P</w:t>
      </w:r>
      <w:r w:rsidR="00340542" w:rsidRPr="00D65A0C">
        <w:rPr>
          <w:rStyle w:val="FontStyle14"/>
          <w:rFonts w:ascii="Arial" w:hAnsi="Arial" w:cs="Arial"/>
          <w:sz w:val="24"/>
          <w:szCs w:val="24"/>
          <w:lang w:val="az-Latn-AZ" w:eastAsia="az-Latn-AZ"/>
        </w:rPr>
        <w:t>lanlaşdırılan texnologiyalar</w:t>
      </w:r>
      <w:r w:rsidRPr="00D65A0C">
        <w:rPr>
          <w:rStyle w:val="FontStyle14"/>
          <w:rFonts w:ascii="Arial" w:hAnsi="Arial" w:cs="Arial"/>
          <w:sz w:val="24"/>
          <w:szCs w:val="24"/>
          <w:lang w:val="az-Latn-AZ" w:eastAsia="az-Latn-AZ"/>
        </w:rPr>
        <w:t xml:space="preserve"> üzrə radiotezlik spektrinin perspektiv istifadə</w:t>
      </w:r>
    </w:p>
    <w:p w14:paraId="2CAA6232" w14:textId="247C6216" w:rsidR="00340542" w:rsidRPr="00D65A0C" w:rsidRDefault="00385326" w:rsidP="00385326">
      <w:pPr>
        <w:pStyle w:val="Style1"/>
        <w:widowControl/>
        <w:spacing w:before="77"/>
        <w:ind w:left="3168"/>
        <w:jc w:val="center"/>
        <w:rPr>
          <w:rStyle w:val="FontStyle12"/>
          <w:rFonts w:ascii="Arial" w:hAnsi="Arial" w:cs="Arial"/>
          <w:sz w:val="24"/>
          <w:szCs w:val="24"/>
          <w:lang w:val="az-Latn-AZ" w:eastAsia="az-Latn-AZ"/>
        </w:rPr>
      </w:pPr>
      <w:r w:rsidRPr="00D65A0C">
        <w:rPr>
          <w:rStyle w:val="FontStyle14"/>
          <w:rFonts w:ascii="Arial" w:hAnsi="Arial" w:cs="Arial"/>
          <w:sz w:val="24"/>
          <w:szCs w:val="24"/>
          <w:lang w:val="az-Latn-AZ" w:eastAsia="az-Latn-AZ"/>
        </w:rPr>
        <w:t>C Ə D V Ə L İ</w:t>
      </w:r>
    </w:p>
    <w:p w14:paraId="1F85D216" w14:textId="77777777" w:rsidR="00340542" w:rsidRPr="00D65A0C" w:rsidRDefault="00340542" w:rsidP="00340542">
      <w:pPr>
        <w:pStyle w:val="Style1"/>
        <w:widowControl/>
        <w:spacing w:before="77"/>
        <w:ind w:left="3168"/>
        <w:jc w:val="center"/>
        <w:rPr>
          <w:rStyle w:val="FontStyle12"/>
          <w:rFonts w:ascii="Arial" w:hAnsi="Arial" w:cs="Arial"/>
          <w:sz w:val="24"/>
          <w:szCs w:val="24"/>
          <w:lang w:val="az-Latn-AZ" w:eastAsia="az-Latn-AZ"/>
        </w:rPr>
      </w:pPr>
    </w:p>
    <w:p w14:paraId="6BD95920" w14:textId="77777777" w:rsidR="00340542" w:rsidRPr="00D65A0C" w:rsidRDefault="00340542" w:rsidP="00340542">
      <w:pPr>
        <w:spacing w:after="115" w:line="1" w:lineRule="exact"/>
        <w:rPr>
          <w:rFonts w:ascii="Arial" w:hAnsi="Arial" w:cs="Arial"/>
          <w:lang w:val="az-Latn-AZ"/>
        </w:rPr>
      </w:pP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2033"/>
        <w:gridCol w:w="3260"/>
        <w:gridCol w:w="2835"/>
        <w:gridCol w:w="4253"/>
        <w:gridCol w:w="2126"/>
      </w:tblGrid>
      <w:tr w:rsidR="00C96BC5" w:rsidRPr="00D65A0C" w14:paraId="44A1AC16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173D" w14:textId="77777777" w:rsidR="00C96BC5" w:rsidRPr="00D65A0C" w:rsidRDefault="00C96BC5" w:rsidP="00C96BC5">
            <w:pPr>
              <w:pStyle w:val="Style2"/>
              <w:widowControl/>
              <w:jc w:val="center"/>
              <w:rPr>
                <w:rStyle w:val="FontStyle13"/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65A0C">
              <w:rPr>
                <w:rStyle w:val="FontStyle13"/>
                <w:rFonts w:ascii="Arial" w:hAnsi="Arial" w:cs="Arial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282E" w14:textId="18AA71CF" w:rsidR="00C96BC5" w:rsidRPr="00D65A0C" w:rsidRDefault="00C96BC5" w:rsidP="00C96BC5">
            <w:pPr>
              <w:pStyle w:val="Style3"/>
              <w:widowControl/>
              <w:ind w:left="8"/>
              <w:jc w:val="center"/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>Radiotezlik zolağı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5AB6" w14:textId="5278A1A7" w:rsidR="00C96BC5" w:rsidRPr="00D65A0C" w:rsidRDefault="005D51B9" w:rsidP="005D51B9">
            <w:pPr>
              <w:pStyle w:val="Style3"/>
              <w:widowControl/>
              <w:ind w:left="-40"/>
              <w:jc w:val="center"/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>R</w:t>
            </w:r>
            <w:r w:rsidR="00C96BC5"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>adioxidmətlər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4752" w14:textId="7BDFDAC0" w:rsidR="00C96BC5" w:rsidRPr="00D65A0C" w:rsidRDefault="00C96BC5" w:rsidP="00C96BC5">
            <w:pPr>
              <w:pStyle w:val="Style3"/>
              <w:widowControl/>
              <w:ind w:left="533"/>
              <w:jc w:val="center"/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>İstifadə məqsədi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CFAE" w14:textId="77777777" w:rsidR="00C96BC5" w:rsidRPr="00D65A0C" w:rsidRDefault="00C96BC5" w:rsidP="00C96BC5">
            <w:pPr>
              <w:pStyle w:val="Style3"/>
              <w:widowControl/>
              <w:spacing w:line="336" w:lineRule="exact"/>
              <w:ind w:left="370"/>
              <w:jc w:val="center"/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>İstinad sənədi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6C9E" w14:textId="41A075D3" w:rsidR="00C96BC5" w:rsidRPr="00D65A0C" w:rsidRDefault="005D51B9" w:rsidP="00C96BC5">
            <w:pPr>
              <w:pStyle w:val="Style3"/>
              <w:widowControl/>
              <w:spacing w:line="326" w:lineRule="exact"/>
              <w:ind w:left="422" w:firstLine="5"/>
              <w:jc w:val="center"/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Standart/ </w:t>
            </w:r>
            <w:r w:rsidR="00C96BC5" w:rsidRPr="00D65A0C">
              <w:rPr>
                <w:rStyle w:val="FontStyle14"/>
                <w:rFonts w:ascii="Arial" w:hAnsi="Arial" w:cs="Arial"/>
                <w:sz w:val="24"/>
                <w:szCs w:val="24"/>
                <w:lang w:val="az-Latn-AZ" w:eastAsia="az-Latn-AZ"/>
              </w:rPr>
              <w:t>Texnologiya</w:t>
            </w:r>
          </w:p>
        </w:tc>
      </w:tr>
      <w:tr w:rsidR="00C96BC5" w:rsidRPr="00D65A0C" w14:paraId="3DF5B0F0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F005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42B" w14:textId="71824DBB" w:rsidR="00C96BC5" w:rsidRPr="00D65A0C" w:rsidRDefault="00C96BC5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174-230 MHs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21A6" w14:textId="551E4D41" w:rsidR="00C96BC5" w:rsidRPr="00D65A0C" w:rsidRDefault="00C96BC5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Radioyayım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CCA7" w14:textId="0637EDC3" w:rsidR="00C96BC5" w:rsidRPr="00D65A0C" w:rsidRDefault="00C96BC5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Rəqəmsal yerüstü radioyayım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7569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 ITU-R BS1660-4;</w:t>
            </w:r>
          </w:p>
          <w:p w14:paraId="5C72F3FE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ETS 300401;</w:t>
            </w:r>
          </w:p>
          <w:p w14:paraId="41072F9D" w14:textId="45199645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“GE-06” regional saziş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4A2A" w14:textId="017A0CE2" w:rsidR="00C96BC5" w:rsidRPr="00D65A0C" w:rsidRDefault="00C96BC5" w:rsidP="00C96BC5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DAB+ standartı*</w:t>
            </w:r>
          </w:p>
          <w:p w14:paraId="5FE060FD" w14:textId="7D6A00F3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DVB-T2 standartı</w:t>
            </w:r>
          </w:p>
        </w:tc>
      </w:tr>
      <w:tr w:rsidR="00C96BC5" w:rsidRPr="00D65A0C" w14:paraId="5CF72E71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B7AA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1624" w14:textId="5086E731" w:rsidR="00C96BC5" w:rsidRPr="00D65A0C" w:rsidRDefault="00C96BC5" w:rsidP="00095A6C">
            <w:pPr>
              <w:pStyle w:val="Style6"/>
              <w:widowControl/>
              <w:spacing w:line="326" w:lineRule="exact"/>
              <w:ind w:left="206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470-694 MHs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3872" w14:textId="06868AC3" w:rsidR="00C96BC5" w:rsidRPr="00D65A0C" w:rsidRDefault="00C96BC5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Radioyayım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AB62" w14:textId="3E501CFE" w:rsidR="00C96BC5" w:rsidRPr="00D65A0C" w:rsidRDefault="00C96BC5" w:rsidP="00126D7A">
            <w:pPr>
              <w:pStyle w:val="Style6"/>
              <w:widowControl/>
              <w:spacing w:line="326" w:lineRule="exact"/>
              <w:ind w:left="206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Rəqəmsal yerüstü televiziya yayımı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4F63" w14:textId="77777777" w:rsidR="00C96BC5" w:rsidRPr="00D65A0C" w:rsidRDefault="00C96BC5" w:rsidP="00126D7A">
            <w:pPr>
              <w:pStyle w:val="Style6"/>
              <w:widowControl/>
              <w:spacing w:line="331" w:lineRule="exact"/>
              <w:ind w:left="302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EN 300 744;</w:t>
            </w:r>
          </w:p>
          <w:p w14:paraId="70D38D49" w14:textId="77777777" w:rsidR="00C96BC5" w:rsidRPr="00D65A0C" w:rsidRDefault="00C96BC5" w:rsidP="00126D7A">
            <w:pPr>
              <w:pStyle w:val="Style6"/>
              <w:widowControl/>
              <w:spacing w:line="331" w:lineRule="exact"/>
              <w:ind w:left="302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“GE -06” regional sazişi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C756" w14:textId="77777777" w:rsidR="00C96BC5" w:rsidRPr="00D65A0C" w:rsidRDefault="00C96BC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DVB-T2 standartı</w:t>
            </w:r>
          </w:p>
        </w:tc>
      </w:tr>
      <w:tr w:rsidR="00C96BC5" w:rsidRPr="00D65A0C" w14:paraId="4078E793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9D2A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21F5" w14:textId="77777777" w:rsidR="00C96BC5" w:rsidRPr="00D65A0C" w:rsidRDefault="00C96BC5" w:rsidP="00095A6C">
            <w:pPr>
              <w:pStyle w:val="Style6"/>
              <w:widowControl/>
              <w:spacing w:line="326" w:lineRule="exact"/>
              <w:ind w:left="150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694-790 MHs</w:t>
            </w:r>
          </w:p>
          <w:p w14:paraId="1D03A812" w14:textId="77777777" w:rsidR="00C96BC5" w:rsidRPr="00D65A0C" w:rsidRDefault="00C96BC5" w:rsidP="00095A6C">
            <w:pPr>
              <w:pStyle w:val="Style6"/>
              <w:widowControl/>
              <w:spacing w:line="326" w:lineRule="exact"/>
              <w:ind w:left="150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(703-733 MHs/</w:t>
            </w:r>
          </w:p>
          <w:p w14:paraId="7AD6E07A" w14:textId="30537BE1" w:rsidR="00C96BC5" w:rsidRPr="00D65A0C" w:rsidRDefault="00C96BC5" w:rsidP="00095A6C">
            <w:pPr>
              <w:pStyle w:val="Style6"/>
              <w:widowControl/>
              <w:spacing w:line="326" w:lineRule="exact"/>
              <w:ind w:left="150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758-788 MHs)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64A2" w14:textId="4928EE7D" w:rsidR="00C96BC5" w:rsidRPr="00D65A0C" w:rsidRDefault="00C96BC5" w:rsidP="005D51B9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</w:t>
            </w:r>
            <w:r w:rsidR="005D51B9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</w:t>
            </w:r>
            <w:r w:rsidR="005D51B9" w:rsidRPr="00D65A0C">
              <w:rPr>
                <w:rFonts w:ascii="Arial" w:hAnsi="Arial" w:cs="Arial"/>
                <w:lang w:val="az-Latn-AZ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0E41" w14:textId="48933E1A" w:rsidR="00C96BC5" w:rsidRPr="00D65A0C" w:rsidRDefault="00C96BC5" w:rsidP="00E1140A">
            <w:pPr>
              <w:pStyle w:val="Style6"/>
              <w:widowControl/>
              <w:spacing w:line="326" w:lineRule="exact"/>
              <w:ind w:left="206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83E9" w14:textId="2DEB0F5F" w:rsidR="00C96BC5" w:rsidRPr="00D65A0C" w:rsidRDefault="00C96BC5" w:rsidP="005D51B9">
            <w:pPr>
              <w:pStyle w:val="Style6"/>
              <w:widowControl/>
              <w:spacing w:line="331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</w:t>
            </w:r>
            <w:r w:rsidR="005D51B9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</w:t>
            </w: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ITU-R M.1036-6; ECC Decision (15) 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C861" w14:textId="77777777" w:rsidR="00C96BC5" w:rsidRPr="00D65A0C" w:rsidRDefault="00C96BC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53749E91" w14:textId="77777777" w:rsidR="00117978" w:rsidRPr="00D65A0C" w:rsidRDefault="00C96BC5" w:rsidP="00F00A98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(4G</w:t>
            </w:r>
            <w:r w:rsidR="00F00A98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/LTE</w:t>
            </w: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, </w:t>
            </w:r>
          </w:p>
          <w:p w14:paraId="5B3FFA79" w14:textId="3A0B02BB" w:rsidR="00C96BC5" w:rsidRPr="00D65A0C" w:rsidRDefault="00C96BC5" w:rsidP="00F00A98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5G</w:t>
            </w:r>
            <w:r w:rsidR="00F00A98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/ IMT2020</w:t>
            </w:r>
            <w:r w:rsidR="002C4ABD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)</w:t>
            </w:r>
          </w:p>
        </w:tc>
      </w:tr>
      <w:tr w:rsidR="005D51B9" w:rsidRPr="00D65A0C" w14:paraId="1E2DA4A9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C74B" w14:textId="77777777" w:rsidR="005D51B9" w:rsidRPr="00D65A0C" w:rsidRDefault="005D51B9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2934" w14:textId="77777777" w:rsidR="005D51B9" w:rsidRPr="00D65A0C" w:rsidRDefault="005D51B9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790-862 MHs                (791-821 MHs/</w:t>
            </w:r>
          </w:p>
          <w:p w14:paraId="4FBCD46E" w14:textId="396D67CA" w:rsidR="005D51B9" w:rsidRPr="00D65A0C" w:rsidRDefault="005D51B9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832-862 MHs)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57A5" w14:textId="29C5DE02" w:rsidR="005D51B9" w:rsidRPr="00D65A0C" w:rsidRDefault="005D51B9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62C5" w14:textId="50F0E5A3" w:rsidR="005D51B9" w:rsidRPr="00D65A0C" w:rsidRDefault="005D51B9" w:rsidP="00E1140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52A7" w14:textId="053D5B56" w:rsidR="005D51B9" w:rsidRPr="00D65A0C" w:rsidRDefault="005D51B9" w:rsidP="005D51B9">
            <w:pPr>
              <w:pStyle w:val="Style6"/>
              <w:widowControl/>
              <w:spacing w:line="331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 ITU-R M.1036-6; ECC Decision (09) 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B434" w14:textId="77777777" w:rsidR="0091763C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56F73E22" w14:textId="77777777" w:rsidR="00117978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(4G/LTE,</w:t>
            </w:r>
          </w:p>
          <w:p w14:paraId="32E1DED0" w14:textId="5519B9BC" w:rsidR="005D51B9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 5G/ IMT2020)</w:t>
            </w:r>
          </w:p>
        </w:tc>
      </w:tr>
      <w:tr w:rsidR="005D51B9" w:rsidRPr="00D65A0C" w14:paraId="76CFB7AE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ABBA" w14:textId="77777777" w:rsidR="005D51B9" w:rsidRPr="00D65A0C" w:rsidRDefault="005D51B9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7731" w14:textId="77777777" w:rsidR="005D51B9" w:rsidRPr="00D65A0C" w:rsidRDefault="005D51B9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880-915 MHs</w:t>
            </w:r>
          </w:p>
          <w:p w14:paraId="7F6E7CAF" w14:textId="12705F3B" w:rsidR="005D51B9" w:rsidRPr="00D65A0C" w:rsidRDefault="005D51B9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925-960 MHs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BFBD" w14:textId="649B162F" w:rsidR="005D51B9" w:rsidRPr="00D65A0C" w:rsidRDefault="005D51B9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A5E" w14:textId="442A024C" w:rsidR="005D51B9" w:rsidRPr="00D65A0C" w:rsidRDefault="005D51B9" w:rsidP="00126D7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E768" w14:textId="0B3376A0" w:rsidR="005D51B9" w:rsidRPr="00D65A0C" w:rsidRDefault="005D51B9" w:rsidP="005D51B9">
            <w:pPr>
              <w:pStyle w:val="Style6"/>
              <w:widowControl/>
              <w:spacing w:line="331" w:lineRule="exact"/>
              <w:rPr>
                <w:rFonts w:ascii="Arial" w:hAnsi="Arial" w:cs="Arial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 ITU-R M.1036-6; ECC Decision (06)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A7FE" w14:textId="77777777" w:rsidR="0091763C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5475386D" w14:textId="77777777" w:rsidR="00117978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(4G/LTE, </w:t>
            </w:r>
          </w:p>
          <w:p w14:paraId="352C1288" w14:textId="4456E3FD" w:rsidR="005D51B9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5G/ IMT2020)</w:t>
            </w:r>
          </w:p>
        </w:tc>
      </w:tr>
      <w:tr w:rsidR="005D51B9" w:rsidRPr="00D65A0C" w14:paraId="636AF3A3" w14:textId="77777777" w:rsidTr="0020568B">
        <w:trPr>
          <w:trHeight w:hRule="exact" w:val="11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8AF8" w14:textId="77777777" w:rsidR="005D51B9" w:rsidRPr="00D65A0C" w:rsidRDefault="005D51B9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E335" w14:textId="77777777" w:rsidR="005D51B9" w:rsidRPr="00D65A0C" w:rsidRDefault="005D51B9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1427-1518 MHs</w:t>
            </w:r>
          </w:p>
          <w:p w14:paraId="740F66A8" w14:textId="77777777" w:rsidR="005D51B9" w:rsidRPr="00D65A0C" w:rsidRDefault="005D51B9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(1427-1452 MHs</w:t>
            </w:r>
          </w:p>
          <w:p w14:paraId="0DE2255C" w14:textId="5DDCDA21" w:rsidR="005D51B9" w:rsidRPr="00D65A0C" w:rsidRDefault="005D51B9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1452-1492 MHs</w:t>
            </w:r>
          </w:p>
          <w:p w14:paraId="37BFE44F" w14:textId="77777777" w:rsidR="005D51B9" w:rsidRPr="00D65A0C" w:rsidRDefault="005D51B9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1492-1518 MHs)</w:t>
            </w:r>
          </w:p>
          <w:p w14:paraId="6DDE1874" w14:textId="77777777" w:rsidR="005D51B9" w:rsidRPr="00D65A0C" w:rsidRDefault="005D51B9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74C9" w14:textId="4F09FCBC" w:rsidR="005D51B9" w:rsidRPr="00D65A0C" w:rsidRDefault="005D51B9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7901" w14:textId="129526C5" w:rsidR="005D51B9" w:rsidRPr="00D65A0C" w:rsidRDefault="005D51B9" w:rsidP="00126D7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51FC" w14:textId="77777777" w:rsidR="0020568B" w:rsidRPr="00D65A0C" w:rsidRDefault="005D51B9" w:rsidP="005D51B9">
            <w:pPr>
              <w:pStyle w:val="Style6"/>
              <w:widowControl/>
              <w:spacing w:line="331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Recommendation ITU-R M.1036-6; ECC Decision (13) 03; </w:t>
            </w:r>
          </w:p>
          <w:p w14:paraId="451076CF" w14:textId="3E39139A" w:rsidR="005D51B9" w:rsidRPr="00D65A0C" w:rsidRDefault="005D51B9" w:rsidP="005D51B9">
            <w:pPr>
              <w:pStyle w:val="Style6"/>
              <w:widowControl/>
              <w:spacing w:line="331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ECC Decision (17) 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710A" w14:textId="77777777" w:rsidR="0091763C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5A05125B" w14:textId="77777777" w:rsidR="00117978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(4G/LTE, </w:t>
            </w:r>
          </w:p>
          <w:p w14:paraId="35218EAB" w14:textId="05599DBD" w:rsidR="005D51B9" w:rsidRPr="00D65A0C" w:rsidRDefault="0091763C" w:rsidP="0091763C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5G/ IMT2020)</w:t>
            </w:r>
          </w:p>
        </w:tc>
      </w:tr>
      <w:tr w:rsidR="00C96BC5" w:rsidRPr="00D65A0C" w14:paraId="26F4998D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92ED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72C7" w14:textId="77777777" w:rsidR="00C96BC5" w:rsidRPr="00D65A0C" w:rsidRDefault="00C96BC5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1710-1785 MHs</w:t>
            </w:r>
          </w:p>
          <w:p w14:paraId="1A249B2A" w14:textId="278E3275" w:rsidR="00C96BC5" w:rsidRPr="00D65A0C" w:rsidRDefault="00C96BC5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1805-1880 MHs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A8BF" w14:textId="045DDC42" w:rsidR="00C96BC5" w:rsidRPr="00D65A0C" w:rsidRDefault="005D51B9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4EC2" w14:textId="4F6AFB7B" w:rsidR="00C96BC5" w:rsidRPr="00D65A0C" w:rsidRDefault="005D51B9" w:rsidP="00126D7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CE2" w14:textId="2576984D" w:rsidR="00C96BC5" w:rsidRPr="00D65A0C" w:rsidRDefault="00C96BC5" w:rsidP="0020568B">
            <w:pPr>
              <w:pStyle w:val="Style6"/>
              <w:widowControl/>
              <w:spacing w:line="331" w:lineRule="exact"/>
              <w:rPr>
                <w:rFonts w:ascii="Arial" w:hAnsi="Arial" w:cs="Arial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</w:t>
            </w:r>
            <w:r w:rsidR="005D51B9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</w:t>
            </w: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ITU-R M.1036-6; ECC Decision (06)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93F2" w14:textId="77777777" w:rsidR="00C96BC5" w:rsidRPr="00D65A0C" w:rsidRDefault="00C96BC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229A136E" w14:textId="77777777" w:rsidR="00117978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(4G/LTE, </w:t>
            </w:r>
          </w:p>
          <w:p w14:paraId="2784A682" w14:textId="4FB9B679" w:rsidR="00C96BC5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5G/ IMT2020)</w:t>
            </w:r>
          </w:p>
        </w:tc>
      </w:tr>
      <w:tr w:rsidR="00C96BC5" w:rsidRPr="00D65A0C" w14:paraId="17F2DC2F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8546" w14:textId="77777777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7724" w14:textId="77777777" w:rsidR="00C96BC5" w:rsidRPr="00D65A0C" w:rsidRDefault="00C96BC5" w:rsidP="00095A6C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1920-1980 MHs</w:t>
            </w:r>
          </w:p>
          <w:p w14:paraId="77AD5769" w14:textId="4C11623D" w:rsidR="00C96BC5" w:rsidRPr="00D65A0C" w:rsidRDefault="00C96BC5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2110-2170 MHs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1977" w14:textId="299E6D88" w:rsidR="00C96BC5" w:rsidRPr="00D65A0C" w:rsidRDefault="005D51B9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92E" w14:textId="728338CD" w:rsidR="00C96BC5" w:rsidRPr="00D65A0C" w:rsidRDefault="00C96BC5" w:rsidP="0020568B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7149" w14:textId="77FAAC27" w:rsidR="00C96BC5" w:rsidRPr="00D65A0C" w:rsidRDefault="00C96BC5" w:rsidP="0020568B">
            <w:pPr>
              <w:pStyle w:val="Style6"/>
              <w:widowControl/>
              <w:spacing w:line="331" w:lineRule="exact"/>
              <w:rPr>
                <w:rFonts w:ascii="Arial" w:hAnsi="Arial" w:cs="Arial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</w:t>
            </w:r>
            <w:r w:rsidR="0020568B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</w:t>
            </w: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ITU-R M.1036-6; ECC Decision (06) 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AF5A" w14:textId="77777777" w:rsidR="00C96BC5" w:rsidRPr="00D65A0C" w:rsidRDefault="00C96BC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5BDBEB4B" w14:textId="77777777" w:rsidR="00117978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(4G/LTE, </w:t>
            </w:r>
          </w:p>
          <w:p w14:paraId="02A891ED" w14:textId="47C140B3" w:rsidR="00C96BC5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5G/ IMT2020)</w:t>
            </w:r>
          </w:p>
        </w:tc>
      </w:tr>
      <w:tr w:rsidR="00C96BC5" w:rsidRPr="00D65A0C" w14:paraId="3467966C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AD7F" w14:textId="54D3897E" w:rsidR="00C96BC5" w:rsidRPr="00D65A0C" w:rsidRDefault="0020568B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2B1E" w14:textId="4EFC8BF3" w:rsidR="00C96BC5" w:rsidRPr="00D65A0C" w:rsidRDefault="00C96BC5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2300-2400 MHs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140B" w14:textId="1DA3E6E0" w:rsidR="00C96BC5" w:rsidRPr="00D65A0C" w:rsidRDefault="00C96BC5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2A54" w14:textId="267AF697" w:rsidR="00C96BC5" w:rsidRPr="00D65A0C" w:rsidRDefault="00C96BC5" w:rsidP="0020568B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31A1" w14:textId="428F5F00" w:rsidR="00C96BC5" w:rsidRPr="00D65A0C" w:rsidRDefault="00C96BC5" w:rsidP="0020568B">
            <w:pPr>
              <w:pStyle w:val="Style6"/>
              <w:widowControl/>
              <w:spacing w:line="331" w:lineRule="exact"/>
              <w:rPr>
                <w:rFonts w:ascii="Arial" w:hAnsi="Arial" w:cs="Arial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</w:t>
            </w:r>
            <w:r w:rsidR="0020568B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</w:t>
            </w: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ITU-R M.1036-6; ECC Decision (14) 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18C4" w14:textId="77777777" w:rsidR="00C96BC5" w:rsidRPr="00D65A0C" w:rsidRDefault="00C96BC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556D99CE" w14:textId="77777777" w:rsidR="00117978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(4G/LTE, </w:t>
            </w:r>
          </w:p>
          <w:p w14:paraId="082CA94D" w14:textId="0292D121" w:rsidR="00C96BC5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lastRenderedPageBreak/>
              <w:t>5G/ IMT2020)</w:t>
            </w:r>
          </w:p>
        </w:tc>
      </w:tr>
      <w:tr w:rsidR="00C96BC5" w:rsidRPr="00D65A0C" w14:paraId="12646785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8C36" w14:textId="2769C710" w:rsidR="00C96BC5" w:rsidRPr="00D65A0C" w:rsidRDefault="00C96BC5" w:rsidP="0020568B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lastRenderedPageBreak/>
              <w:t>1</w:t>
            </w:r>
            <w:r w:rsidR="0020568B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1A4F" w14:textId="4991D121" w:rsidR="00C96BC5" w:rsidRPr="00D65A0C" w:rsidRDefault="00C96BC5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2500-2690 MHs         (2500-2570 MHs/              2620-2690 MHs)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33B0" w14:textId="19DB4FBD" w:rsidR="00C96BC5" w:rsidRPr="00D65A0C" w:rsidRDefault="0020568B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F74D" w14:textId="5076EDD7" w:rsidR="00C96BC5" w:rsidRPr="00D65A0C" w:rsidRDefault="00C96BC5" w:rsidP="0020568B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A7BE" w14:textId="7C23ECE8" w:rsidR="00C96BC5" w:rsidRPr="00D65A0C" w:rsidRDefault="00C96BC5" w:rsidP="0020568B">
            <w:pPr>
              <w:pStyle w:val="Style6"/>
              <w:widowControl/>
              <w:spacing w:line="331" w:lineRule="exact"/>
              <w:rPr>
                <w:rFonts w:ascii="Arial" w:hAnsi="Arial" w:cs="Arial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</w:t>
            </w:r>
            <w:r w:rsidR="0020568B"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 xml:space="preserve"> </w:t>
            </w: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ITU-R M.1036-6; ECC Decision (05) 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953D" w14:textId="77777777" w:rsidR="00C96BC5" w:rsidRPr="00D65A0C" w:rsidRDefault="00C96BC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038EDBED" w14:textId="77777777" w:rsidR="00117978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 xml:space="preserve">(4G/LTE, </w:t>
            </w:r>
          </w:p>
          <w:p w14:paraId="59DD1B12" w14:textId="52F45C89" w:rsidR="00C96BC5" w:rsidRPr="00D65A0C" w:rsidRDefault="006477B1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5G/ IMT2020)</w:t>
            </w:r>
          </w:p>
        </w:tc>
      </w:tr>
      <w:tr w:rsidR="0020568B" w:rsidRPr="00D65A0C" w14:paraId="48B620D8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14F6" w14:textId="185C2EA9" w:rsidR="0020568B" w:rsidRPr="00D65A0C" w:rsidRDefault="0020568B" w:rsidP="0020568B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5621" w14:textId="6D253EFB" w:rsidR="0020568B" w:rsidRPr="00D65A0C" w:rsidRDefault="0020568B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3.4 - 3.6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8952" w14:textId="3A4F1C4B" w:rsidR="0020568B" w:rsidRPr="00D65A0C" w:rsidRDefault="0020568B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8D59" w14:textId="4C045FB4" w:rsidR="0020568B" w:rsidRPr="00D65A0C" w:rsidRDefault="0020568B" w:rsidP="00126D7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5DBE" w14:textId="77FBA01F" w:rsidR="0020568B" w:rsidRPr="00D65A0C" w:rsidRDefault="0020568B" w:rsidP="0020568B">
            <w:pPr>
              <w:pStyle w:val="Style6"/>
              <w:widowControl/>
              <w:spacing w:line="331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 ITU-R M.1036-6; ECC Decision (11) 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BD90" w14:textId="77777777" w:rsidR="0020568B" w:rsidRPr="00D65A0C" w:rsidRDefault="0020568B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11A02B9F" w14:textId="20B3D8E7" w:rsidR="0020568B" w:rsidRPr="00D65A0C" w:rsidRDefault="00C9667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(5G/ IMT2020)</w:t>
            </w:r>
          </w:p>
        </w:tc>
      </w:tr>
      <w:tr w:rsidR="0020568B" w:rsidRPr="00D65A0C" w14:paraId="5342D0E0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D21B" w14:textId="67492853" w:rsidR="0020568B" w:rsidRPr="00D65A0C" w:rsidRDefault="0020568B" w:rsidP="0020568B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1BE4" w14:textId="48EE111A" w:rsidR="0020568B" w:rsidRPr="00D65A0C" w:rsidRDefault="0020568B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3.6-3.7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0154" w14:textId="18EF8115" w:rsidR="0020568B" w:rsidRPr="00D65A0C" w:rsidRDefault="0020568B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31E5" w14:textId="2E2E7310" w:rsidR="0020568B" w:rsidRPr="00D65A0C" w:rsidRDefault="0020568B" w:rsidP="00696E9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ECEF" w14:textId="6EF1D6EC" w:rsidR="0020568B" w:rsidRPr="00D65A0C" w:rsidRDefault="0020568B" w:rsidP="0020568B">
            <w:pPr>
              <w:pStyle w:val="Style6"/>
              <w:widowControl/>
              <w:spacing w:line="331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Recommendation ITU-R M.1036-6; ECC Decision (11) 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D4DB" w14:textId="77777777" w:rsidR="0020568B" w:rsidRPr="00D65A0C" w:rsidRDefault="0020568B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7F113C4A" w14:textId="7E7B40D4" w:rsidR="0020568B" w:rsidRPr="00D65A0C" w:rsidRDefault="00C96675" w:rsidP="00126D7A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(5G/ IMT2020)</w:t>
            </w:r>
          </w:p>
        </w:tc>
      </w:tr>
      <w:tr w:rsidR="0020568B" w:rsidRPr="00D65A0C" w14:paraId="567C375C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CD26" w14:textId="100EA45B" w:rsidR="0020568B" w:rsidRPr="00D65A0C" w:rsidRDefault="0020568B" w:rsidP="0020568B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0A41" w14:textId="23B15F28" w:rsidR="0020568B" w:rsidRPr="00D65A0C" w:rsidRDefault="0020568B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24.25-27.5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B1CC" w14:textId="710CA790" w:rsidR="0020568B" w:rsidRPr="00D65A0C" w:rsidRDefault="0020568B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 (</w:t>
            </w:r>
            <w:r w:rsidRPr="00D65A0C">
              <w:rPr>
                <w:rFonts w:ascii="Arial" w:hAnsi="Arial" w:cs="Arial"/>
                <w:lang w:val="az-Latn-AZ"/>
              </w:rPr>
              <w:t>hava səyyar xidməti istisna olmaqla)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1432" w14:textId="099A922F" w:rsidR="0020568B" w:rsidRPr="00D65A0C" w:rsidRDefault="0020568B" w:rsidP="00126D7A">
            <w:pPr>
              <w:jc w:val="center"/>
              <w:rPr>
                <w:rFonts w:ascii="Arial" w:hAnsi="Arial" w:cs="Arial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9D45" w14:textId="77777777" w:rsidR="0020568B" w:rsidRPr="00D65A0C" w:rsidRDefault="0020568B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ECC Decision (18) 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4DD7" w14:textId="77777777" w:rsidR="0020568B" w:rsidRPr="00D65A0C" w:rsidRDefault="0020568B" w:rsidP="0020568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2BE6F61B" w14:textId="0A44A898" w:rsidR="0020568B" w:rsidRPr="00D65A0C" w:rsidRDefault="00C96675" w:rsidP="0020568B">
            <w:pPr>
              <w:pStyle w:val="Style6"/>
              <w:widowControl/>
              <w:spacing w:line="240" w:lineRule="auto"/>
              <w:ind w:left="221"/>
              <w:rPr>
                <w:rFonts w:ascii="Arial" w:hAnsi="Arial" w:cs="Arial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(5G/ IMT2020)</w:t>
            </w:r>
          </w:p>
        </w:tc>
      </w:tr>
      <w:tr w:rsidR="0020568B" w:rsidRPr="00D65A0C" w14:paraId="76DE6BE2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9E2F" w14:textId="77777777" w:rsidR="0020568B" w:rsidRPr="00D65A0C" w:rsidRDefault="0020568B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AA92" w14:textId="669C3D19" w:rsidR="0020568B" w:rsidRPr="00D65A0C" w:rsidRDefault="0020568B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40.5-43.5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1E5A" w14:textId="51041DF2" w:rsidR="0020568B" w:rsidRPr="00D65A0C" w:rsidRDefault="0020568B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DCAB" w14:textId="2C870C04" w:rsidR="0020568B" w:rsidRPr="00D65A0C" w:rsidRDefault="0020568B" w:rsidP="00126D7A">
            <w:pPr>
              <w:jc w:val="center"/>
              <w:rPr>
                <w:rFonts w:ascii="Arial" w:hAnsi="Arial" w:cs="Arial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1D94" w14:textId="013EB797" w:rsidR="0020568B" w:rsidRPr="00D65A0C" w:rsidRDefault="0020568B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ÜRK-2019;</w:t>
            </w:r>
          </w:p>
          <w:p w14:paraId="5DAC0AEB" w14:textId="7E0E2ADB" w:rsidR="0020568B" w:rsidRPr="00D65A0C" w:rsidRDefault="0020568B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Resolution 243 (WRC-19)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2FC" w14:textId="77777777" w:rsidR="0020568B" w:rsidRPr="00D65A0C" w:rsidRDefault="0020568B" w:rsidP="0020568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24980401" w14:textId="2786421A" w:rsidR="0020568B" w:rsidRPr="00D65A0C" w:rsidRDefault="008D717A" w:rsidP="0020568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(5G/ IMT2020)</w:t>
            </w:r>
          </w:p>
        </w:tc>
      </w:tr>
      <w:tr w:rsidR="0020568B" w:rsidRPr="00D65A0C" w14:paraId="7EDED5DF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AEEB" w14:textId="77777777" w:rsidR="0020568B" w:rsidRPr="00D65A0C" w:rsidRDefault="0020568B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15D1" w14:textId="63805198" w:rsidR="0020568B" w:rsidRPr="00D65A0C" w:rsidRDefault="007A0F69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66 -</w:t>
            </w:r>
            <w:r w:rsidR="0020568B" w:rsidRPr="00D65A0C">
              <w:rPr>
                <w:rFonts w:ascii="Arial" w:hAnsi="Arial" w:cs="Arial"/>
                <w:lang w:val="az-Latn-AZ"/>
              </w:rPr>
              <w:t xml:space="preserve"> 71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0235" w14:textId="25FDBDAF" w:rsidR="0020568B" w:rsidRPr="00D65A0C" w:rsidRDefault="0020568B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Səyyar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39FB" w14:textId="0A871237" w:rsidR="0020568B" w:rsidRPr="00D65A0C" w:rsidRDefault="0020568B" w:rsidP="00126D7A">
            <w:pPr>
              <w:jc w:val="center"/>
              <w:rPr>
                <w:rFonts w:ascii="Arial" w:hAnsi="Arial" w:cs="Arial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IMT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0B31" w14:textId="5E15C30B" w:rsidR="0020568B" w:rsidRPr="00D65A0C" w:rsidRDefault="0020568B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ÜRK-2019;</w:t>
            </w:r>
          </w:p>
          <w:p w14:paraId="14F106BC" w14:textId="7C0BF1B2" w:rsidR="0020568B" w:rsidRPr="00D65A0C" w:rsidRDefault="0020568B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Resolution 241 (WRC-19)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A268" w14:textId="77777777" w:rsidR="0020568B" w:rsidRPr="00D65A0C" w:rsidRDefault="0020568B" w:rsidP="0020568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IMT standartları</w:t>
            </w:r>
          </w:p>
          <w:p w14:paraId="6AA60A1C" w14:textId="310B02BA" w:rsidR="0020568B" w:rsidRPr="00D65A0C" w:rsidRDefault="008D717A" w:rsidP="0020568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(5G/ IMT2020)</w:t>
            </w:r>
          </w:p>
        </w:tc>
      </w:tr>
      <w:tr w:rsidR="00C96BC5" w:rsidRPr="00D65A0C" w14:paraId="7C8ACFA6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B04C" w14:textId="23BED812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6F04" w14:textId="55CF51A2" w:rsidR="00C96BC5" w:rsidRPr="00D65A0C" w:rsidRDefault="00C96BC5" w:rsidP="00095A6C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57-64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4759" w14:textId="1262A437" w:rsidR="00C96BC5" w:rsidRPr="00D65A0C" w:rsidRDefault="00C96BC5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Fiksə olunmuş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5457" w14:textId="30B2D933" w:rsidR="00C96BC5" w:rsidRPr="00D65A0C" w:rsidRDefault="00C96BC5" w:rsidP="00126D7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Rəqəmsal radiorele rabitəsi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D606" w14:textId="1650C6ED" w:rsidR="00C96BC5" w:rsidRPr="00D65A0C" w:rsidRDefault="00C96BC5" w:rsidP="00126D7A">
            <w:pPr>
              <w:pStyle w:val="Style6"/>
              <w:widowControl/>
              <w:spacing w:line="240" w:lineRule="auto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 xml:space="preserve">Recommendation ITU-R F.1497-2;                            </w:t>
            </w:r>
          </w:p>
          <w:p w14:paraId="62149029" w14:textId="7C31BF0A" w:rsidR="00C96BC5" w:rsidRPr="00D65A0C" w:rsidRDefault="00C96BC5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ЕСС Recommendation (09)01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EF7F" w14:textId="64F4C6C3" w:rsidR="00C96BC5" w:rsidRPr="00D65A0C" w:rsidRDefault="00C96BC5" w:rsidP="00126D7A">
            <w:pPr>
              <w:jc w:val="center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RRX</w:t>
            </w:r>
          </w:p>
        </w:tc>
      </w:tr>
      <w:tr w:rsidR="00C96BC5" w:rsidRPr="00D65A0C" w14:paraId="0E2AC911" w14:textId="77777777" w:rsidTr="0020568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B5F6" w14:textId="59AB5382" w:rsidR="00C96BC5" w:rsidRPr="00D65A0C" w:rsidRDefault="00C96BC5" w:rsidP="00C96BC5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414C" w14:textId="77777777" w:rsidR="005012C9" w:rsidRPr="00D65A0C" w:rsidRDefault="00C96BC5" w:rsidP="00095A6C">
            <w:pPr>
              <w:pStyle w:val="Style6"/>
              <w:widowControl/>
              <w:spacing w:line="326" w:lineRule="exact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71-76/</w:t>
            </w:r>
          </w:p>
          <w:p w14:paraId="721365B6" w14:textId="35EE92FC" w:rsidR="00C96BC5" w:rsidRPr="00D65A0C" w:rsidRDefault="00C96BC5" w:rsidP="00310F22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81</w:t>
            </w:r>
            <w:r w:rsidR="00310F22" w:rsidRPr="00D65A0C">
              <w:rPr>
                <w:rFonts w:ascii="Arial" w:hAnsi="Arial" w:cs="Arial"/>
                <w:lang w:val="az-Latn-AZ"/>
              </w:rPr>
              <w:t>-</w:t>
            </w:r>
            <w:r w:rsidRPr="00D65A0C">
              <w:rPr>
                <w:rFonts w:ascii="Arial" w:hAnsi="Arial" w:cs="Arial"/>
                <w:lang w:val="az-Latn-AZ"/>
              </w:rPr>
              <w:t>86 QHs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2481" w14:textId="6D4289F3" w:rsidR="00C96BC5" w:rsidRPr="00D65A0C" w:rsidRDefault="00C96BC5" w:rsidP="00C96BC5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Fiksə olunmuş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236" w14:textId="2943F5EF" w:rsidR="00C96BC5" w:rsidRPr="00D65A0C" w:rsidRDefault="00C96BC5" w:rsidP="00126D7A">
            <w:pPr>
              <w:pStyle w:val="Style6"/>
              <w:widowControl/>
              <w:spacing w:line="326" w:lineRule="exact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D65A0C"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  <w:t>Rəqəmsal radiorele rabitəsi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F83B" w14:textId="77777777" w:rsidR="00C96BC5" w:rsidRPr="00D65A0C" w:rsidRDefault="00C96BC5" w:rsidP="00126D7A">
            <w:pPr>
              <w:pStyle w:val="Default"/>
              <w:jc w:val="center"/>
              <w:rPr>
                <w:rFonts w:ascii="Arial" w:hAnsi="Arial" w:cs="Arial"/>
                <w:color w:val="auto"/>
                <w:lang w:val="az-Latn-AZ"/>
              </w:rPr>
            </w:pPr>
            <w:r w:rsidRPr="00D65A0C">
              <w:rPr>
                <w:rFonts w:ascii="Arial" w:hAnsi="Arial" w:cs="Arial"/>
                <w:color w:val="auto"/>
                <w:lang w:val="az-Latn-AZ"/>
              </w:rPr>
              <w:t xml:space="preserve">Recommendation ITU-R F.2006;                            ЕСС Recommendation (05)07 </w:t>
            </w:r>
          </w:p>
          <w:p w14:paraId="5D72EC6A" w14:textId="77777777" w:rsidR="00C96BC5" w:rsidRPr="00D65A0C" w:rsidRDefault="00C96BC5" w:rsidP="00126D7A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  <w:lang w:val="az-Latn-AZ" w:eastAsia="az-Latn-A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418F" w14:textId="77777777" w:rsidR="00C96BC5" w:rsidRPr="00D65A0C" w:rsidRDefault="00C96BC5" w:rsidP="00126D7A">
            <w:pPr>
              <w:jc w:val="center"/>
              <w:rPr>
                <w:rFonts w:ascii="Arial" w:hAnsi="Arial" w:cs="Arial"/>
                <w:lang w:val="az-Latn-AZ"/>
              </w:rPr>
            </w:pPr>
            <w:r w:rsidRPr="00D65A0C">
              <w:rPr>
                <w:rFonts w:ascii="Arial" w:hAnsi="Arial" w:cs="Arial"/>
                <w:lang w:val="az-Latn-AZ"/>
              </w:rPr>
              <w:t>RRX</w:t>
            </w:r>
          </w:p>
        </w:tc>
      </w:tr>
    </w:tbl>
    <w:p w14:paraId="1A705AE8" w14:textId="77777777" w:rsidR="00340542" w:rsidRPr="00D65A0C" w:rsidRDefault="00340542" w:rsidP="00340542">
      <w:pPr>
        <w:rPr>
          <w:rFonts w:ascii="Arial" w:hAnsi="Arial" w:cs="Arial"/>
          <w:lang w:val="az-Latn-AZ"/>
        </w:rPr>
      </w:pPr>
    </w:p>
    <w:p w14:paraId="7D461966" w14:textId="1B8E0097" w:rsidR="00496A46" w:rsidRPr="00D65A0C" w:rsidRDefault="00C96BC5">
      <w:pPr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>QEYD:</w:t>
      </w:r>
    </w:p>
    <w:p w14:paraId="31B9566E" w14:textId="26C222E3" w:rsidR="00C96BC5" w:rsidRPr="00E1140A" w:rsidRDefault="00C96BC5" w:rsidP="00C96BC5">
      <w:pPr>
        <w:jc w:val="both"/>
        <w:rPr>
          <w:rFonts w:ascii="Arial" w:hAnsi="Arial" w:cs="Arial"/>
          <w:lang w:val="az-Latn-AZ"/>
        </w:rPr>
      </w:pPr>
      <w:r w:rsidRPr="00D65A0C">
        <w:rPr>
          <w:rFonts w:ascii="Arial" w:hAnsi="Arial" w:cs="Arial"/>
          <w:lang w:val="az-Latn-AZ"/>
        </w:rPr>
        <w:t>*- əsasən DAB+ rəqəmli radioyayım standartı üçün nəzərdə tutulur. Lakin perspektivdə tələbat olarsa, DVB-T2 standartı üzrə texnologiya</w:t>
      </w:r>
      <w:r w:rsidR="00522FCC" w:rsidRPr="00E1140A">
        <w:rPr>
          <w:rFonts w:ascii="Arial" w:hAnsi="Arial" w:cs="Arial"/>
          <w:lang w:val="az-Latn-AZ"/>
        </w:rPr>
        <w:t xml:space="preserve"> </w:t>
      </w:r>
      <w:r w:rsidRPr="00E1140A">
        <w:rPr>
          <w:rFonts w:ascii="Arial" w:hAnsi="Arial" w:cs="Arial"/>
          <w:lang w:val="az-Latn-AZ"/>
        </w:rPr>
        <w:t>tətbiq edilə bilər.</w:t>
      </w:r>
    </w:p>
    <w:sectPr w:rsidR="00C96BC5" w:rsidRPr="00E1140A" w:rsidSect="00C96BC5">
      <w:pgSz w:w="16838" w:h="11906" w:orient="landscape"/>
      <w:pgMar w:top="1134" w:right="1134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2D915" w14:textId="77777777" w:rsidR="00F66EB2" w:rsidRDefault="00F66EB2">
      <w:r>
        <w:separator/>
      </w:r>
    </w:p>
  </w:endnote>
  <w:endnote w:type="continuationSeparator" w:id="0">
    <w:p w14:paraId="01120B35" w14:textId="77777777" w:rsidR="00F66EB2" w:rsidRDefault="00F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F5AC" w14:textId="77777777" w:rsidR="005E2420" w:rsidRDefault="00C00CD6" w:rsidP="004257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F830E" w14:textId="77777777" w:rsidR="005E2420" w:rsidRDefault="00F66EB2" w:rsidP="00453D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6237" w14:textId="0411DAB2" w:rsidR="005E2420" w:rsidRDefault="00C00CD6" w:rsidP="004257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A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12CEA84F" w14:textId="77777777" w:rsidR="005E2420" w:rsidRDefault="00F66EB2" w:rsidP="00453D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DC6E" w14:textId="77777777" w:rsidR="00F66EB2" w:rsidRDefault="00F66EB2">
      <w:r>
        <w:separator/>
      </w:r>
    </w:p>
  </w:footnote>
  <w:footnote w:type="continuationSeparator" w:id="0">
    <w:p w14:paraId="021153F0" w14:textId="77777777" w:rsidR="00F66EB2" w:rsidRDefault="00F6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46"/>
    <w:rsid w:val="00052931"/>
    <w:rsid w:val="00053CA3"/>
    <w:rsid w:val="00095A6C"/>
    <w:rsid w:val="000C7904"/>
    <w:rsid w:val="000D203A"/>
    <w:rsid w:val="000E2D3A"/>
    <w:rsid w:val="00117978"/>
    <w:rsid w:val="00146A8C"/>
    <w:rsid w:val="00163BB4"/>
    <w:rsid w:val="00176727"/>
    <w:rsid w:val="001A1170"/>
    <w:rsid w:val="001A1CDB"/>
    <w:rsid w:val="001C3D75"/>
    <w:rsid w:val="001D78CF"/>
    <w:rsid w:val="001F100A"/>
    <w:rsid w:val="00200A5B"/>
    <w:rsid w:val="0020568B"/>
    <w:rsid w:val="0021437C"/>
    <w:rsid w:val="0022741D"/>
    <w:rsid w:val="002833C1"/>
    <w:rsid w:val="002C4ABD"/>
    <w:rsid w:val="002D45DB"/>
    <w:rsid w:val="002E5E47"/>
    <w:rsid w:val="002F72AA"/>
    <w:rsid w:val="00300871"/>
    <w:rsid w:val="00307F3A"/>
    <w:rsid w:val="00310F22"/>
    <w:rsid w:val="00335DFA"/>
    <w:rsid w:val="00340542"/>
    <w:rsid w:val="00385326"/>
    <w:rsid w:val="003F3214"/>
    <w:rsid w:val="003F477A"/>
    <w:rsid w:val="0044598F"/>
    <w:rsid w:val="0046103F"/>
    <w:rsid w:val="0048374B"/>
    <w:rsid w:val="00496A46"/>
    <w:rsid w:val="004B62BD"/>
    <w:rsid w:val="004D6099"/>
    <w:rsid w:val="004D74A4"/>
    <w:rsid w:val="004E73E9"/>
    <w:rsid w:val="004F3FB9"/>
    <w:rsid w:val="004F4C1C"/>
    <w:rsid w:val="005012C9"/>
    <w:rsid w:val="005226BB"/>
    <w:rsid w:val="00522FCC"/>
    <w:rsid w:val="00530952"/>
    <w:rsid w:val="00546AB3"/>
    <w:rsid w:val="005642AE"/>
    <w:rsid w:val="005A00C5"/>
    <w:rsid w:val="005D51B9"/>
    <w:rsid w:val="005E1139"/>
    <w:rsid w:val="005E5678"/>
    <w:rsid w:val="005F36FB"/>
    <w:rsid w:val="00600ABE"/>
    <w:rsid w:val="006028F8"/>
    <w:rsid w:val="006112B9"/>
    <w:rsid w:val="00636A9F"/>
    <w:rsid w:val="006477B1"/>
    <w:rsid w:val="00690E0B"/>
    <w:rsid w:val="00696E9C"/>
    <w:rsid w:val="006B0DAC"/>
    <w:rsid w:val="006C32A9"/>
    <w:rsid w:val="00734FDF"/>
    <w:rsid w:val="00746547"/>
    <w:rsid w:val="007511CA"/>
    <w:rsid w:val="00754694"/>
    <w:rsid w:val="00780B25"/>
    <w:rsid w:val="00790AEE"/>
    <w:rsid w:val="007A0F69"/>
    <w:rsid w:val="007B47B2"/>
    <w:rsid w:val="007E0936"/>
    <w:rsid w:val="007F2158"/>
    <w:rsid w:val="0086317D"/>
    <w:rsid w:val="00882CEC"/>
    <w:rsid w:val="008878D9"/>
    <w:rsid w:val="008D1299"/>
    <w:rsid w:val="008D717A"/>
    <w:rsid w:val="008E1397"/>
    <w:rsid w:val="0090655D"/>
    <w:rsid w:val="0091763C"/>
    <w:rsid w:val="00925C61"/>
    <w:rsid w:val="00925CB1"/>
    <w:rsid w:val="009278E7"/>
    <w:rsid w:val="009544BC"/>
    <w:rsid w:val="00964201"/>
    <w:rsid w:val="009764C0"/>
    <w:rsid w:val="00983642"/>
    <w:rsid w:val="009A304E"/>
    <w:rsid w:val="009F429D"/>
    <w:rsid w:val="00A308D3"/>
    <w:rsid w:val="00A3799E"/>
    <w:rsid w:val="00A56D86"/>
    <w:rsid w:val="00A9019C"/>
    <w:rsid w:val="00B1754F"/>
    <w:rsid w:val="00B2026C"/>
    <w:rsid w:val="00B33326"/>
    <w:rsid w:val="00B477ED"/>
    <w:rsid w:val="00B93D64"/>
    <w:rsid w:val="00BB4B2E"/>
    <w:rsid w:val="00BD4965"/>
    <w:rsid w:val="00BE4E5B"/>
    <w:rsid w:val="00BF0D65"/>
    <w:rsid w:val="00C00CD6"/>
    <w:rsid w:val="00C22C91"/>
    <w:rsid w:val="00C23246"/>
    <w:rsid w:val="00C348D8"/>
    <w:rsid w:val="00C96675"/>
    <w:rsid w:val="00C96BC5"/>
    <w:rsid w:val="00CA33B2"/>
    <w:rsid w:val="00D0122E"/>
    <w:rsid w:val="00D03D61"/>
    <w:rsid w:val="00D27DB2"/>
    <w:rsid w:val="00D65A0C"/>
    <w:rsid w:val="00D67838"/>
    <w:rsid w:val="00DB71D2"/>
    <w:rsid w:val="00DC049C"/>
    <w:rsid w:val="00E1140A"/>
    <w:rsid w:val="00E33DAD"/>
    <w:rsid w:val="00E413EF"/>
    <w:rsid w:val="00E72D9C"/>
    <w:rsid w:val="00EA6373"/>
    <w:rsid w:val="00EB72F0"/>
    <w:rsid w:val="00EB745C"/>
    <w:rsid w:val="00EC4A06"/>
    <w:rsid w:val="00EF0018"/>
    <w:rsid w:val="00F00A98"/>
    <w:rsid w:val="00F17BF2"/>
    <w:rsid w:val="00F26A2A"/>
    <w:rsid w:val="00F429CE"/>
    <w:rsid w:val="00F66EB2"/>
    <w:rsid w:val="00F71B34"/>
    <w:rsid w:val="00F82E1B"/>
    <w:rsid w:val="00F8777A"/>
    <w:rsid w:val="00F90206"/>
    <w:rsid w:val="00FE3DEB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B9D"/>
  <w15:docId w15:val="{5F9802BB-A84C-462A-9461-6CCA47F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00CD6"/>
    <w:pPr>
      <w:keepNext/>
      <w:jc w:val="center"/>
      <w:outlineLvl w:val="4"/>
    </w:pPr>
    <w:rPr>
      <w:sz w:val="28"/>
      <w:szCs w:val="20"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00CD6"/>
    <w:rPr>
      <w:rFonts w:ascii="Times New Roman" w:eastAsia="MS Mincho" w:hAnsi="Times New Roman" w:cs="Times New Roman"/>
      <w:sz w:val="28"/>
      <w:szCs w:val="20"/>
      <w:lang w:val="az-Latn-AZ" w:eastAsia="ru-RU"/>
    </w:rPr>
  </w:style>
  <w:style w:type="character" w:customStyle="1" w:styleId="ttitle21">
    <w:name w:val="ttitle21"/>
    <w:basedOn w:val="DefaultParagraphFont"/>
    <w:rsid w:val="00C00CD6"/>
  </w:style>
  <w:style w:type="paragraph" w:styleId="Footer">
    <w:name w:val="footer"/>
    <w:basedOn w:val="Normal"/>
    <w:link w:val="FooterChar"/>
    <w:rsid w:val="00C00C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00CD6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00CD6"/>
  </w:style>
  <w:style w:type="paragraph" w:customStyle="1" w:styleId="Style1">
    <w:name w:val="Style1"/>
    <w:basedOn w:val="Normal"/>
    <w:rsid w:val="0034054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Normal"/>
    <w:rsid w:val="0034054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">
    <w:name w:val="Style3"/>
    <w:basedOn w:val="Normal"/>
    <w:rsid w:val="00340542"/>
    <w:pPr>
      <w:widowControl w:val="0"/>
      <w:autoSpaceDE w:val="0"/>
      <w:autoSpaceDN w:val="0"/>
      <w:adjustRightInd w:val="0"/>
      <w:spacing w:line="331" w:lineRule="exact"/>
    </w:pPr>
    <w:rPr>
      <w:rFonts w:eastAsia="Times New Roman"/>
    </w:rPr>
  </w:style>
  <w:style w:type="paragraph" w:customStyle="1" w:styleId="Style6">
    <w:name w:val="Style6"/>
    <w:basedOn w:val="Normal"/>
    <w:rsid w:val="0034054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2">
    <w:name w:val="Font Style12"/>
    <w:basedOn w:val="DefaultParagraphFont"/>
    <w:rsid w:val="0034054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efaultParagraphFont"/>
    <w:rsid w:val="0034054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405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rsid w:val="0034054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40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0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Emphasis">
    <w:name w:val="Emphasis"/>
    <w:basedOn w:val="DefaultParagraphFont"/>
    <w:uiPriority w:val="20"/>
    <w:qFormat/>
    <w:rsid w:val="004B62BD"/>
    <w:rPr>
      <w:i/>
      <w:iCs/>
    </w:rPr>
  </w:style>
  <w:style w:type="paragraph" w:styleId="ListParagraph">
    <w:name w:val="List Paragraph"/>
    <w:basedOn w:val="Normal"/>
    <w:uiPriority w:val="34"/>
    <w:qFormat/>
    <w:rsid w:val="0038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6154</Words>
  <Characters>3509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 Rəcəbov</dc:creator>
  <cp:keywords/>
  <dc:description/>
  <cp:lastModifiedBy>Saadat Huseyn</cp:lastModifiedBy>
  <cp:revision>35</cp:revision>
  <dcterms:created xsi:type="dcterms:W3CDTF">2022-01-06T05:55:00Z</dcterms:created>
  <dcterms:modified xsi:type="dcterms:W3CDTF">2022-08-08T11:20:00Z</dcterms:modified>
</cp:coreProperties>
</file>